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AFA" w:rsidRDefault="00A7476F" w:rsidP="00A7476F">
      <w:pPr>
        <w:spacing w:after="360" w:line="240" w:lineRule="auto"/>
        <w:jc w:val="right"/>
        <w:rPr>
          <w:b/>
          <w:sz w:val="20"/>
          <w:lang w:val="uk-UA"/>
        </w:rPr>
      </w:pPr>
      <w:r>
        <w:rPr>
          <w:b/>
          <w:sz w:val="20"/>
          <w:lang w:val="uk-UA"/>
        </w:rPr>
        <w:t>Форма № 4</w:t>
      </w:r>
    </w:p>
    <w:p w:rsidR="00A7476F" w:rsidRDefault="00A7476F" w:rsidP="00A7476F">
      <w:pPr>
        <w:spacing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МІНІСТЕРСТВО ОСВІТИ І НАУКИ УКРАЇНИ</w:t>
      </w:r>
    </w:p>
    <w:p w:rsidR="00A7476F" w:rsidRDefault="00A7476F" w:rsidP="00A7476F">
      <w:pPr>
        <w:spacing w:after="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(найменування центрального органу виконавчої влади у сфері освіти і науки)</w:t>
      </w:r>
    </w:p>
    <w:p w:rsidR="00A7476F" w:rsidRDefault="00A7476F" w:rsidP="00A7476F">
      <w:pPr>
        <w:spacing w:before="200" w:after="0" w:line="240" w:lineRule="auto"/>
        <w:jc w:val="center"/>
        <w:rPr>
          <w:b/>
          <w:sz w:val="28"/>
          <w:u w:val="single"/>
          <w:lang w:val="uk-UA"/>
        </w:rPr>
      </w:pPr>
      <w:r>
        <w:rPr>
          <w:b/>
          <w:sz w:val="28"/>
          <w:u w:val="single"/>
          <w:lang w:val="uk-UA"/>
        </w:rPr>
        <w:t>Національний університет «Запорізька політехніка»</w:t>
      </w:r>
    </w:p>
    <w:p w:rsidR="00A7476F" w:rsidRDefault="00A7476F" w:rsidP="00A7476F">
      <w:pPr>
        <w:spacing w:after="240" w:line="240" w:lineRule="auto"/>
        <w:jc w:val="center"/>
        <w:rPr>
          <w:sz w:val="16"/>
          <w:lang w:val="uk-UA"/>
        </w:rPr>
      </w:pPr>
      <w:r>
        <w:rPr>
          <w:sz w:val="16"/>
          <w:lang w:val="uk-UA"/>
        </w:rPr>
        <w:t>(повне найменування закладу вищої освіти)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17"/>
        <w:gridCol w:w="7087"/>
      </w:tblGrid>
      <w:tr w:rsidR="00A7476F" w:rsidTr="00A747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Кафедра</w:t>
            </w:r>
          </w:p>
        </w:tc>
        <w:tc>
          <w:tcPr>
            <w:tcW w:w="7087" w:type="dxa"/>
            <w:tcBorders>
              <w:bottom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кафедри, яка відповідає за дисципліну)</w:t>
            </w:r>
          </w:p>
        </w:tc>
      </w:tr>
    </w:tbl>
    <w:p w:rsidR="00A7476F" w:rsidRDefault="00A7476F" w:rsidP="00A7476F">
      <w:pPr>
        <w:spacing w:before="240" w:after="0" w:line="240" w:lineRule="auto"/>
        <w:jc w:val="right"/>
        <w:rPr>
          <w:b/>
          <w:lang w:val="uk-UA"/>
        </w:rPr>
      </w:pPr>
      <w:r>
        <w:rPr>
          <w:b/>
          <w:lang w:val="uk-UA"/>
        </w:rPr>
        <w:t>«ЗАТВЕРДЖУЮ»</w:t>
      </w:r>
    </w:p>
    <w:p w:rsidR="00A7476F" w:rsidRDefault="00A7476F" w:rsidP="00A7476F">
      <w:pPr>
        <w:spacing w:after="240" w:line="240" w:lineRule="auto"/>
        <w:jc w:val="right"/>
        <w:rPr>
          <w:lang w:val="uk-UA"/>
        </w:rPr>
      </w:pPr>
      <w:r>
        <w:rPr>
          <w:lang w:val="uk-UA"/>
        </w:rPr>
        <w:t>Ректор (перший проректор)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380"/>
        <w:gridCol w:w="1520"/>
        <w:gridCol w:w="400"/>
        <w:gridCol w:w="500"/>
        <w:gridCol w:w="640"/>
      </w:tblGrid>
      <w:tr w:rsidR="00A7476F" w:rsidTr="00A7476F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176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проф. Віктор ГРЕШТА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380" w:type="dxa"/>
            <w:tcBorders>
              <w:top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5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tcBorders>
              <w:top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20</w:t>
            </w:r>
          </w:p>
        </w:tc>
        <w:tc>
          <w:tcPr>
            <w:tcW w:w="5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40" w:type="dxa"/>
            <w:tcBorders>
              <w:top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</w:tr>
    </w:tbl>
    <w:p w:rsidR="00A7476F" w:rsidRDefault="00A7476F" w:rsidP="00A7476F">
      <w:pPr>
        <w:spacing w:before="720" w:after="72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РОБОЧА ПРОГРАМА НАВЧАЛЬНОЇ ДИСЦИПЛІНИ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00"/>
        <w:gridCol w:w="7400"/>
      </w:tblGrid>
      <w:tr w:rsidR="00A7476F" w:rsidTr="00D6339D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sz w:val="28"/>
                <w:lang w:val="uk-UA"/>
              </w:rPr>
              <w:t>ОК 05 Сертифікація програмного забезпечення</w:t>
            </w:r>
          </w:p>
        </w:tc>
      </w:tr>
      <w:tr w:rsidR="00A7476F" w:rsidRPr="00A7476F" w:rsidTr="006E6F4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назва навчальної дисципліни)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спеціальність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</w:tr>
      <w:tr w:rsidR="00A7476F" w:rsidRPr="00A7476F" w:rsidTr="00A747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(код і найменування спеціальності)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освітня програма</w:t>
            </w:r>
            <w:r>
              <w:rPr>
                <w:lang w:val="uk-UA"/>
              </w:rPr>
              <w:br/>
              <w:t>(спеціалізація)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</w:tr>
      <w:tr w:rsidR="00A7476F" w:rsidRPr="00A7476F" w:rsidTr="00A747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інститут, факультет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факультет комп’ютерних наук і технологій</w:t>
            </w:r>
          </w:p>
        </w:tc>
      </w:tr>
      <w:tr w:rsidR="00A7476F" w:rsidRPr="00A7476F" w:rsidTr="00A747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740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20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інституту, факультету)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мова навчання</w:t>
            </w:r>
          </w:p>
        </w:tc>
        <w:tc>
          <w:tcPr>
            <w:tcW w:w="7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українська</w:t>
            </w:r>
          </w:p>
        </w:tc>
      </w:tr>
    </w:tbl>
    <w:p w:rsidR="00A7476F" w:rsidRDefault="00A7476F" w:rsidP="00A7476F">
      <w:pPr>
        <w:spacing w:before="5400" w:after="0" w:line="24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20</w:t>
      </w:r>
      <w:r>
        <w:rPr>
          <w:sz w:val="28"/>
          <w:u w:val="single"/>
          <w:lang w:val="uk-UA"/>
        </w:rPr>
        <w:t>23</w:t>
      </w:r>
      <w:r>
        <w:rPr>
          <w:sz w:val="28"/>
          <w:lang w:val="uk-UA"/>
        </w:rPr>
        <w:t xml:space="preserve"> рік</w:t>
      </w:r>
      <w:r>
        <w:rPr>
          <w:sz w:val="28"/>
          <w:lang w:val="uk-UA"/>
        </w:rPr>
        <w:br w:type="page"/>
      </w:r>
    </w:p>
    <w:p w:rsidR="00A7476F" w:rsidRDefault="00A7476F" w:rsidP="00A7476F">
      <w:pPr>
        <w:spacing w:after="0" w:line="240" w:lineRule="auto"/>
        <w:rPr>
          <w:lang w:val="uk-UA"/>
        </w:rPr>
      </w:pPr>
      <w:r>
        <w:rPr>
          <w:lang w:val="uk-UA"/>
        </w:rPr>
        <w:lastRenderedPageBreak/>
        <w:t>Робоча програма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Сертифікація програмного забезпечення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навчальної дисципліни)</w:t>
            </w: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  <w:r>
        <w:rPr>
          <w:lang w:val="uk-UA"/>
        </w:rPr>
        <w:t>для студентів</w:t>
      </w:r>
    </w:p>
    <w:tbl>
      <w:tblPr>
        <w:tblW w:w="98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0"/>
        <w:gridCol w:w="5880"/>
        <w:gridCol w:w="236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спеціальності</w:t>
            </w:r>
          </w:p>
        </w:tc>
        <w:tc>
          <w:tcPr>
            <w:tcW w:w="588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121 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,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освітньої програми (спеціалізації)</w:t>
            </w:r>
          </w:p>
        </w:tc>
        <w:tc>
          <w:tcPr>
            <w:tcW w:w="5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Інженерія програмного забезпечення</w:t>
            </w:r>
          </w:p>
        </w:tc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37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588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(назва освітньої програми (спеціалізації))</w:t>
            </w:r>
          </w:p>
        </w:tc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400"/>
        <w:gridCol w:w="3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–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3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c.</w:t>
            </w: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84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Розробники:</w:t>
            </w:r>
          </w:p>
        </w:tc>
        <w:tc>
          <w:tcPr>
            <w:tcW w:w="8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Льовкін Валерій Миколайович, к.т.н., доцент,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доцент кафедри програмних засобів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840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A7476F">
              <w:rPr>
                <w:sz w:val="16"/>
                <w:lang w:val="uk-UA"/>
              </w:rPr>
              <w:t>(вказати авторів, їхні посади, наукові ступені та вчені звання)</w:t>
            </w:r>
          </w:p>
        </w:tc>
      </w:tr>
    </w:tbl>
    <w:p w:rsidR="00A7476F" w:rsidRDefault="00A7476F" w:rsidP="00A7476F">
      <w:pPr>
        <w:spacing w:before="960" w:after="0" w:line="240" w:lineRule="auto"/>
        <w:rPr>
          <w:lang w:val="uk-UA"/>
        </w:rPr>
      </w:pPr>
      <w:r>
        <w:rPr>
          <w:lang w:val="uk-UA"/>
        </w:rPr>
        <w:t>Робоча програма затверджена на засіданні кафедри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28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червня</w:t>
            </w:r>
          </w:p>
        </w:tc>
        <w:tc>
          <w:tcPr>
            <w:tcW w:w="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12</w:t>
            </w: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78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Завідувач кафедри</w:t>
            </w:r>
          </w:p>
        </w:tc>
        <w:tc>
          <w:tcPr>
            <w:tcW w:w="78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програмних засобів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780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кафедри)</w:t>
            </w: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60"/>
        <w:gridCol w:w="2740"/>
        <w:gridCol w:w="236"/>
        <w:gridCol w:w="2740"/>
        <w:gridCol w:w="236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74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A7476F" w:rsidRPr="00A7476F" w:rsidTr="00671D75">
        <w:tblPrEx>
          <w:tblCellMar>
            <w:top w:w="0" w:type="dxa"/>
            <w:bottom w:w="0" w:type="dxa"/>
          </w:tblCellMar>
        </w:tblPrEx>
        <w:tc>
          <w:tcPr>
            <w:tcW w:w="3936" w:type="dxa"/>
            <w:gridSpan w:val="7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74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A7476F" w:rsidRDefault="00A7476F" w:rsidP="00A7476F">
      <w:pPr>
        <w:spacing w:before="240" w:after="0" w:line="240" w:lineRule="auto"/>
        <w:rPr>
          <w:lang w:val="uk-UA"/>
        </w:rPr>
      </w:pPr>
      <w:r>
        <w:rPr>
          <w:lang w:val="uk-UA"/>
        </w:rPr>
        <w:t>Схвалено науково-методичною комісією факультету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комп'ютерних наук і технологій</w:t>
            </w:r>
          </w:p>
        </w:tc>
      </w:tr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(найменування факультету)</w:t>
            </w: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</w:p>
    <w:tbl>
      <w:tblPr>
        <w:tblW w:w="57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500"/>
        <w:gridCol w:w="280"/>
        <w:gridCol w:w="1260"/>
        <w:gridCol w:w="400"/>
        <w:gridCol w:w="400"/>
        <w:gridCol w:w="860"/>
        <w:gridCol w:w="4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Протокол від 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31</w:t>
            </w:r>
          </w:p>
        </w:tc>
        <w:tc>
          <w:tcPr>
            <w:tcW w:w="28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серпня</w:t>
            </w:r>
          </w:p>
        </w:tc>
        <w:tc>
          <w:tcPr>
            <w:tcW w:w="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6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року №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600"/>
        <w:gridCol w:w="1220"/>
        <w:gridCol w:w="2260"/>
        <w:gridCol w:w="236"/>
        <w:gridCol w:w="2260"/>
        <w:gridCol w:w="236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6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22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Голова 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A7476F" w:rsidRPr="00A7476F" w:rsidTr="00EA0724">
        <w:tblPrEx>
          <w:tblCellMar>
            <w:top w:w="0" w:type="dxa"/>
            <w:bottom w:w="0" w:type="dxa"/>
          </w:tblCellMar>
        </w:tblPrEx>
        <w:tc>
          <w:tcPr>
            <w:tcW w:w="3676" w:type="dxa"/>
            <w:gridSpan w:val="7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220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A7476F" w:rsidRDefault="00A7476F" w:rsidP="00A7476F">
      <w:pPr>
        <w:spacing w:before="240" w:after="0" w:line="240" w:lineRule="auto"/>
        <w:rPr>
          <w:lang w:val="uk-UA"/>
        </w:rPr>
      </w:pPr>
      <w:r>
        <w:rPr>
          <w:lang w:val="uk-UA"/>
        </w:rPr>
        <w:t>Узгоджено групою забезпечення освітньої програми *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auto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</w:tbl>
    <w:p w:rsidR="00A7476F" w:rsidRDefault="00A7476F" w:rsidP="00A7476F">
      <w:pPr>
        <w:spacing w:after="0" w:line="240" w:lineRule="auto"/>
        <w:rPr>
          <w:lang w:val="uk-UA"/>
        </w:rPr>
      </w:pPr>
    </w:p>
    <w:tbl>
      <w:tblPr>
        <w:tblW w:w="988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500"/>
        <w:gridCol w:w="280"/>
        <w:gridCol w:w="1260"/>
        <w:gridCol w:w="400"/>
        <w:gridCol w:w="400"/>
        <w:gridCol w:w="800"/>
        <w:gridCol w:w="1020"/>
        <w:gridCol w:w="2260"/>
        <w:gridCol w:w="236"/>
        <w:gridCol w:w="2260"/>
        <w:gridCol w:w="236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236" w:type="dxa"/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«</w:t>
            </w:r>
          </w:p>
        </w:tc>
        <w:tc>
          <w:tcPr>
            <w:tcW w:w="5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80" w:type="dxa"/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»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, 20</w:t>
            </w:r>
          </w:p>
        </w:tc>
        <w:tc>
          <w:tcPr>
            <w:tcW w:w="4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23</w:t>
            </w:r>
          </w:p>
        </w:tc>
        <w:tc>
          <w:tcPr>
            <w:tcW w:w="800" w:type="dxa"/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 року</w:t>
            </w:r>
          </w:p>
        </w:tc>
        <w:tc>
          <w:tcPr>
            <w:tcW w:w="1020" w:type="dxa"/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rPr>
                <w:lang w:val="uk-UA"/>
              </w:rPr>
            </w:pPr>
            <w:r>
              <w:rPr>
                <w:lang w:val="uk-UA"/>
              </w:rPr>
              <w:t>Керівник</w:t>
            </w:r>
            <w:r>
              <w:rPr>
                <w:lang w:val="uk-UA"/>
              </w:rPr>
              <w:br/>
              <w:t>групи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(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)</w:t>
            </w:r>
          </w:p>
        </w:tc>
      </w:tr>
      <w:tr w:rsidR="00A7476F" w:rsidRPr="00A7476F" w:rsidTr="00A63B0C">
        <w:tblPrEx>
          <w:tblCellMar>
            <w:top w:w="0" w:type="dxa"/>
            <w:bottom w:w="0" w:type="dxa"/>
          </w:tblCellMar>
        </w:tblPrEx>
        <w:tc>
          <w:tcPr>
            <w:tcW w:w="3876" w:type="dxa"/>
            <w:gridSpan w:val="7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1020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(підпис)</w:t>
            </w:r>
          </w:p>
        </w:tc>
        <w:tc>
          <w:tcPr>
            <w:tcW w:w="236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  <w:tc>
          <w:tcPr>
            <w:tcW w:w="2260" w:type="dxa"/>
            <w:tcBorders>
              <w:top w:val="single" w:sz="4" w:space="0" w:color="auto"/>
            </w:tcBorders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>
              <w:rPr>
                <w:sz w:val="16"/>
                <w:lang w:val="uk-UA"/>
              </w:rPr>
              <w:t>(прізвище та ініціали)</w:t>
            </w:r>
          </w:p>
        </w:tc>
        <w:tc>
          <w:tcPr>
            <w:tcW w:w="236" w:type="dxa"/>
            <w:shd w:val="clear" w:color="auto" w:fill="auto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</w:p>
        </w:tc>
      </w:tr>
    </w:tbl>
    <w:p w:rsidR="00A7476F" w:rsidRDefault="00A7476F" w:rsidP="00A7476F">
      <w:pPr>
        <w:spacing w:before="720" w:after="480" w:line="240" w:lineRule="auto"/>
        <w:rPr>
          <w:sz w:val="20"/>
          <w:lang w:val="uk-UA"/>
        </w:rPr>
      </w:pPr>
      <w:r>
        <w:rPr>
          <w:sz w:val="20"/>
          <w:lang w:val="uk-UA"/>
        </w:rPr>
        <w:t>* Якщо дисципліна викладається невипусковою кафедрою</w:t>
      </w:r>
    </w:p>
    <w:tbl>
      <w:tblPr>
        <w:tblW w:w="9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0"/>
        <w:gridCol w:w="600"/>
        <w:gridCol w:w="400"/>
      </w:tblGrid>
      <w:tr w:rsidR="00A7476F" w:rsidTr="00A7476F">
        <w:tblPrEx>
          <w:tblCellMar>
            <w:top w:w="0" w:type="dxa"/>
            <w:bottom w:w="0" w:type="dxa"/>
          </w:tblCellMar>
        </w:tblPrEx>
        <w:tc>
          <w:tcPr>
            <w:tcW w:w="8800" w:type="dxa"/>
            <w:shd w:val="clear" w:color="auto" w:fill="auto"/>
            <w:tcMar>
              <w:right w:w="480" w:type="dxa"/>
            </w:tcMar>
            <w:vAlign w:val="bottom"/>
          </w:tcPr>
          <w:p w:rsidR="00A7476F" w:rsidRDefault="00A7476F" w:rsidP="00A7476F">
            <w:pPr>
              <w:spacing w:before="544" w:after="0" w:line="24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Курс розроблено на основі матеріалів, створених під час виконання міжнародного проєкту PROMENG програми "Tempus" Європейського Союзу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2023</w:t>
            </w:r>
          </w:p>
        </w:tc>
        <w:tc>
          <w:tcPr>
            <w:tcW w:w="400" w:type="dxa"/>
            <w:shd w:val="clear" w:color="auto" w:fill="auto"/>
            <w:vAlign w:val="bottom"/>
          </w:tcPr>
          <w:p w:rsidR="00A7476F" w:rsidRDefault="00A7476F" w:rsidP="00A7476F">
            <w:pPr>
              <w:spacing w:after="0" w:line="240" w:lineRule="auto"/>
              <w:jc w:val="right"/>
              <w:rPr>
                <w:lang w:val="uk-UA"/>
              </w:rPr>
            </w:pPr>
            <w:r>
              <w:rPr>
                <w:lang w:val="uk-UA"/>
              </w:rPr>
              <w:t>рік</w:t>
            </w:r>
          </w:p>
        </w:tc>
      </w:tr>
    </w:tbl>
    <w:p w:rsidR="00A7476F" w:rsidRDefault="00A7476F">
      <w:pPr>
        <w:rPr>
          <w:lang w:val="uk-UA"/>
        </w:rPr>
      </w:pPr>
      <w:r>
        <w:rPr>
          <w:lang w:val="uk-UA"/>
        </w:rPr>
        <w:br w:type="page"/>
      </w:r>
    </w:p>
    <w:p w:rsidR="00A7476F" w:rsidRDefault="00A7476F" w:rsidP="00A7476F">
      <w:pPr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Опис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2900"/>
        <w:gridCol w:w="3500"/>
        <w:gridCol w:w="1700"/>
        <w:gridCol w:w="1700"/>
      </w:tblGrid>
      <w:tr w:rsidR="00A7476F" w:rsidTr="00D93D0D">
        <w:tc>
          <w:tcPr>
            <w:tcW w:w="290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Найменування</w:t>
            </w:r>
            <w:r>
              <w:rPr>
                <w:sz w:val="28"/>
                <w:lang w:val="uk-UA"/>
              </w:rPr>
              <w:br/>
              <w:t>показників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знань,</w:t>
            </w:r>
            <w:r>
              <w:rPr>
                <w:sz w:val="28"/>
                <w:lang w:val="uk-UA"/>
              </w:rPr>
              <w:br/>
              <w:t>спеціальність,</w:t>
            </w:r>
            <w:r>
              <w:rPr>
                <w:sz w:val="28"/>
                <w:lang w:val="uk-UA"/>
              </w:rPr>
              <w:br/>
              <w:t>освітній ступінь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Характеристика</w:t>
            </w:r>
            <w:r>
              <w:rPr>
                <w:sz w:val="28"/>
                <w:lang w:val="uk-UA"/>
              </w:rPr>
              <w:br/>
              <w:t>навчальної дисципліни</w:t>
            </w:r>
          </w:p>
        </w:tc>
      </w:tr>
      <w:tr w:rsidR="00A7476F" w:rsidTr="00A7476F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денна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заочна форма</w:t>
            </w:r>
            <w:r>
              <w:rPr>
                <w:b/>
                <w:lang w:val="uk-UA"/>
              </w:rPr>
              <w:br/>
              <w:t>навчання</w:t>
            </w:r>
          </w:p>
        </w:tc>
      </w:tr>
      <w:tr w:rsidR="00A7476F" w:rsidTr="000624B4">
        <w:tc>
          <w:tcPr>
            <w:tcW w:w="2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кредитів – 4</w:t>
            </w:r>
          </w:p>
        </w:tc>
        <w:tc>
          <w:tcPr>
            <w:tcW w:w="35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Галузь знань</w:t>
            </w:r>
          </w:p>
          <w:p w:rsidR="00A7476F" w:rsidRDefault="00A7476F" w:rsidP="00A7476F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Інформаційні технології</w:t>
            </w:r>
          </w:p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A7476F">
              <w:rPr>
                <w:sz w:val="16"/>
                <w:lang w:val="uk-UA"/>
              </w:rPr>
              <w:t>(шифр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обов’язкова</w:t>
            </w:r>
          </w:p>
        </w:tc>
      </w:tr>
      <w:tr w:rsidR="00A7476F" w:rsidTr="0074556C">
        <w:tc>
          <w:tcPr>
            <w:tcW w:w="2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Модулів – 2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24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Спеціальність (освітня програма, спеціалізація)</w:t>
            </w:r>
          </w:p>
          <w:p w:rsidR="00A7476F" w:rsidRDefault="00A7476F" w:rsidP="00A7476F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Інженерія програмного забезпечення,</w:t>
            </w:r>
            <w:r>
              <w:rPr>
                <w:sz w:val="28"/>
                <w:lang w:val="uk-UA"/>
              </w:rPr>
              <w:br/>
              <w:t>121 Інженерія програмного забезпечення</w:t>
            </w:r>
          </w:p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A7476F">
              <w:rPr>
                <w:sz w:val="16"/>
                <w:lang w:val="uk-UA"/>
              </w:rPr>
              <w:t>(код і найменування)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Рік підготовки:</w:t>
            </w:r>
          </w:p>
        </w:tc>
      </w:tr>
      <w:tr w:rsidR="00A7476F" w:rsidTr="00A7476F">
        <w:tc>
          <w:tcPr>
            <w:tcW w:w="2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Змістових модулів – 4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A7476F" w:rsidTr="00D30D90">
        <w:tc>
          <w:tcPr>
            <w:tcW w:w="2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Індивідуальне науково-дослідне завдання</w:t>
            </w:r>
          </w:p>
          <w:p w:rsidR="00A7476F" w:rsidRDefault="00A7476F" w:rsidP="00A7476F">
            <w:pPr>
              <w:pBdr>
                <w:bottom w:val="single" w:sz="4" w:space="0" w:color="auto"/>
              </w:pBdr>
              <w:spacing w:after="0" w:line="240" w:lineRule="auto"/>
              <w:jc w:val="center"/>
              <w:rPr>
                <w:sz w:val="28"/>
                <w:lang w:val="uk-UA"/>
              </w:rPr>
            </w:pPr>
          </w:p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16"/>
                <w:lang w:val="uk-UA"/>
              </w:rPr>
            </w:pPr>
            <w:r w:rsidRPr="00A7476F">
              <w:rPr>
                <w:sz w:val="16"/>
                <w:lang w:val="uk-UA"/>
              </w:rPr>
              <w:t>(назва)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Семестр</w:t>
            </w:r>
          </w:p>
        </w:tc>
      </w:tr>
      <w:tr w:rsidR="00A7476F" w:rsidTr="00A7476F">
        <w:tc>
          <w:tcPr>
            <w:tcW w:w="2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Загальна кількість годин – 120</w:t>
            </w: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1-й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A7476F" w:rsidTr="001E402A">
        <w:tc>
          <w:tcPr>
            <w:tcW w:w="290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Тижневих годин для денної форми навчання:</w:t>
            </w:r>
          </w:p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аудиторних – 3</w:t>
            </w:r>
          </w:p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самостійної роботи студента – 6,5</w:t>
            </w:r>
          </w:p>
        </w:tc>
        <w:tc>
          <w:tcPr>
            <w:tcW w:w="350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Освітній ступінь:</w:t>
            </w:r>
            <w:r>
              <w:rPr>
                <w:sz w:val="28"/>
                <w:lang w:val="uk-UA"/>
              </w:rPr>
              <w:br/>
              <w:t>магістр</w:t>
            </w: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Лекції</w:t>
            </w:r>
          </w:p>
        </w:tc>
      </w:tr>
      <w:tr w:rsidR="00A7476F" w:rsidTr="00A7476F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A7476F" w:rsidTr="0047406C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Практичні, семінарські</w:t>
            </w:r>
          </w:p>
        </w:tc>
      </w:tr>
      <w:tr w:rsidR="00A7476F" w:rsidTr="00A7476F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A7476F" w:rsidTr="00D2422D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Лабораторні</w:t>
            </w:r>
          </w:p>
        </w:tc>
      </w:tr>
      <w:tr w:rsidR="00A7476F" w:rsidTr="00A7476F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26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A7476F" w:rsidTr="0037162C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Самостійна робота</w:t>
            </w:r>
          </w:p>
        </w:tc>
      </w:tr>
      <w:tr w:rsidR="00A7476F" w:rsidTr="00A7476F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82 год.</w:t>
            </w:r>
          </w:p>
        </w:tc>
        <w:tc>
          <w:tcPr>
            <w:tcW w:w="17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–</w:t>
            </w:r>
          </w:p>
        </w:tc>
      </w:tr>
      <w:tr w:rsidR="00A7476F" w:rsidTr="008D0160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Індивідуальні завдання:</w:t>
            </w:r>
          </w:p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D46CC6">
        <w:tc>
          <w:tcPr>
            <w:tcW w:w="29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5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400" w:type="dxa"/>
            <w:gridSpan w:val="2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Вид контролю: екзамен</w:t>
            </w:r>
          </w:p>
        </w:tc>
      </w:tr>
    </w:tbl>
    <w:p w:rsidR="00A7476F" w:rsidRDefault="00A7476F" w:rsidP="00A7476F">
      <w:pPr>
        <w:spacing w:before="240" w:after="0" w:line="240" w:lineRule="auto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Примітка.</w:t>
      </w:r>
    </w:p>
    <w:p w:rsidR="00A7476F" w:rsidRDefault="00A7476F" w:rsidP="00A7476F">
      <w:pPr>
        <w:spacing w:after="0" w:line="240" w:lineRule="auto"/>
        <w:jc w:val="both"/>
        <w:rPr>
          <w:sz w:val="28"/>
          <w:lang w:val="uk-UA"/>
        </w:rPr>
      </w:pPr>
      <w:r>
        <w:rPr>
          <w:sz w:val="28"/>
          <w:lang w:val="uk-UA"/>
        </w:rPr>
        <w:t>Співвідношення кількості годин аудиторних занять до самостійної та індивідуальної роботи становить: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для денної форми навчання – 38 : 82 ≈ 1 : 2,158</w:t>
      </w:r>
      <w:r>
        <w:rPr>
          <w:sz w:val="28"/>
          <w:lang w:val="uk-UA"/>
        </w:rPr>
        <w:br w:type="page"/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1. Мета навчальної дисципліни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Мета: Вивчити і навчитися застосовувати в діяльності підприємства загалом і у власній професійній діяльності з інженерії програмного забезпечення вимоги сучасних міжнародних стандартів у галузі якості та систем управління якістю зокрема.</w:t>
      </w:r>
    </w:p>
    <w:p w:rsidR="00A7476F" w:rsidRDefault="00A7476F" w:rsidP="00A7476F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Завдання: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вивчити вимоги сучасних міжнародних стандартів стосовно систем управління;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навчити здобувачів створювати та застосовувати на різних рівнях політику підприємства в галузі якості;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підготувати здобувачів до визначення і впровадження процедур верифікації програмного забезпечення та проведення відповідних сертифікаційних випробувань;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навчити здобувачів планувати і проводити процедури, пов'язані з аудитом систем управління.</w:t>
      </w:r>
    </w:p>
    <w:p w:rsidR="00A7476F" w:rsidRDefault="00A7476F" w:rsidP="00A7476F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У результаті вивчення навчальної дисципліни студент повинен отримати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загальні компетентності: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ЗК01 – Здатність до абстрактного мислення, аналізу та синтезу.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фахові компетентності: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СК05 – Здатність розробляти, аналізувати та застосовувати специфікації, стандарти, правила і рекомендації в сфері інженерії програмного забезпечення.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СК09 – Здатність забезпечувати якість програмного забезпечення.</w:t>
      </w:r>
    </w:p>
    <w:p w:rsidR="00A7476F" w:rsidRDefault="00A7476F" w:rsidP="00A7476F">
      <w:pPr>
        <w:spacing w:before="240"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очікувані програмні результати навчання: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РН01 – Знати і застосовувати сучасні професійні стандарти і інші нормативно-правові документи з інженерії програмного забезпечення.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РН03 – Будувати і досліджувати моделі інформаційних процесів у прикладній області.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РН11 – Забезпечувати якість на всіх стадіях життєвого циклу програмного забезпечення, у тому числі з використанням релевантних моделей та методів оцінювання, а також засобів автоматизованого тестування і верифікації програмного забезпечення.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РН13 – Конфігурувати програмне забезпечення, керувати його змінами та розробленням програмної документації на всіх етапах життєвого циклу.</w:t>
      </w:r>
    </w:p>
    <w:p w:rsidR="00A7476F" w:rsidRDefault="00A7476F" w:rsidP="00A7476F">
      <w:pPr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Постреквізити дисципліни: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Керування ресурсами в інженерії програмного забезпечення мобільних систем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– Технології та системи віртуальної та віддаленої інженерії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2. Програма навчальної дисципліни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1.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1. Основи сертифікації та стандартизації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lastRenderedPageBreak/>
        <w:t>Тема 1. </w:t>
      </w:r>
      <w:r>
        <w:rPr>
          <w:sz w:val="28"/>
          <w:lang w:val="uk-UA"/>
        </w:rPr>
        <w:t>Принципи та правила сертифікації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Анатомія серії стандартів ISO 9000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3. </w:t>
      </w:r>
      <w:r>
        <w:rPr>
          <w:sz w:val="28"/>
          <w:lang w:val="uk-UA"/>
        </w:rPr>
        <w:t>Основні стандарти в сфері інженерії програмного забезпечення стосовно якості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2. Системи управління якістю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ISO 9000. Система управління якістю: основні положення та словник термінів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ISO 9001. Вимоги до систем управління якістю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3. </w:t>
      </w:r>
      <w:r>
        <w:rPr>
          <w:sz w:val="28"/>
          <w:lang w:val="uk-UA"/>
        </w:rPr>
        <w:t>Моделі інформаційних процесів. ISO 9004. Управління задля досягнення сталого успіху організації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Модуль 2.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3. Сертифікація програмних продуктів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Принципи та правила сертифікації програмних продуктів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ISO/IEC 90003. Рекомендації з застосування ISO 9001 до комп'ютерного програмного забезпечення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3. </w:t>
      </w:r>
      <w:r>
        <w:rPr>
          <w:sz w:val="28"/>
          <w:lang w:val="uk-UA"/>
        </w:rPr>
        <w:t>Планування якості і верифікація програмного забезпечення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Змістовий модуль 4. Аудит якості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1. </w:t>
      </w:r>
      <w:r>
        <w:rPr>
          <w:sz w:val="28"/>
          <w:lang w:val="uk-UA"/>
        </w:rPr>
        <w:t>Основні поняття, цілі, задачі та учасники аудиту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2. </w:t>
      </w:r>
      <w:r>
        <w:rPr>
          <w:sz w:val="28"/>
          <w:lang w:val="uk-UA"/>
        </w:rPr>
        <w:t>ISO 19011. Настанови щодо проведення аудитів систем управління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b/>
          <w:sz w:val="28"/>
          <w:lang w:val="uk-UA"/>
        </w:rPr>
        <w:t>Тема 3. </w:t>
      </w:r>
      <w:r>
        <w:rPr>
          <w:sz w:val="28"/>
          <w:lang w:val="uk-UA"/>
        </w:rPr>
        <w:t>Інструменти для ідентифікації проблем в системі та керування змінами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3. Структура навчальної дисципліни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A7476F" w:rsidTr="00236C01">
        <w:tc>
          <w:tcPr>
            <w:tcW w:w="560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Назви змістових модулів і тем</w:t>
            </w: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 годин</w:t>
            </w:r>
          </w:p>
        </w:tc>
      </w:tr>
      <w:tr w:rsidR="00A7476F" w:rsidTr="00C83687">
        <w:tc>
          <w:tcPr>
            <w:tcW w:w="56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4200" w:type="dxa"/>
            <w:gridSpan w:val="6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Денна форма</w:t>
            </w:r>
          </w:p>
        </w:tc>
      </w:tr>
      <w:tr w:rsidR="00A7476F" w:rsidTr="00DB60D9">
        <w:tc>
          <w:tcPr>
            <w:tcW w:w="56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усього</w:t>
            </w:r>
          </w:p>
        </w:tc>
        <w:tc>
          <w:tcPr>
            <w:tcW w:w="3200" w:type="dxa"/>
            <w:gridSpan w:val="5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у тому числі</w:t>
            </w:r>
          </w:p>
        </w:tc>
      </w:tr>
      <w:tr w:rsidR="00A7476F" w:rsidTr="00A7476F">
        <w:tc>
          <w:tcPr>
            <w:tcW w:w="56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лк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лаб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інд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с.р.</w:t>
            </w:r>
          </w:p>
        </w:tc>
      </w:tr>
    </w:tbl>
    <w:p w:rsidR="00A7476F" w:rsidRDefault="00A7476F" w:rsidP="00A7476F">
      <w:pPr>
        <w:spacing w:after="0" w:line="240" w:lineRule="auto"/>
        <w:jc w:val="center"/>
        <w:rPr>
          <w:sz w:val="2"/>
          <w:lang w:val="uk-UA"/>
        </w:rPr>
      </w:pP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5600"/>
        <w:gridCol w:w="1000"/>
        <w:gridCol w:w="640"/>
        <w:gridCol w:w="640"/>
        <w:gridCol w:w="640"/>
        <w:gridCol w:w="640"/>
        <w:gridCol w:w="640"/>
      </w:tblGrid>
      <w:tr w:rsidR="00A7476F" w:rsidTr="00A7476F">
        <w:trPr>
          <w:tblHeader/>
        </w:trPr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2E0C21">
        <w:tc>
          <w:tcPr>
            <w:tcW w:w="9800" w:type="dxa"/>
            <w:gridSpan w:val="7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1.</w:t>
            </w:r>
          </w:p>
        </w:tc>
      </w:tr>
      <w:tr w:rsidR="00A7476F" w:rsidTr="00603936">
        <w:tc>
          <w:tcPr>
            <w:tcW w:w="9800" w:type="dxa"/>
            <w:gridSpan w:val="7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Змістовий модуль 1.</w:t>
            </w:r>
            <w:r>
              <w:rPr>
                <w:sz w:val="28"/>
                <w:lang w:val="uk-UA"/>
              </w:rPr>
              <w:t xml:space="preserve"> Основи сертифікації та стандартизації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Принципи та правила сертифікації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Анатомія серії стандартів ISO 9000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3. Основні стандарти в сфері інженерії програмного забезпечення стосовно якості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21</w:t>
            </w:r>
          </w:p>
        </w:tc>
      </w:tr>
      <w:tr w:rsidR="00A7476F" w:rsidTr="002D149E">
        <w:tc>
          <w:tcPr>
            <w:tcW w:w="9800" w:type="dxa"/>
            <w:gridSpan w:val="7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Змістовий модуль 2.</w:t>
            </w:r>
            <w:r>
              <w:rPr>
                <w:sz w:val="28"/>
                <w:lang w:val="uk-UA"/>
              </w:rPr>
              <w:t xml:space="preserve"> Системи управління якістю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ISO 9000. Система управління якістю: основні положення та словник термінів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ISO 9001. Вимоги до систем управління якістю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lastRenderedPageBreak/>
              <w:t>Тема 3. Моделі інформаційних процесів. ISO 9004. Управління задля досягнення сталого успіху організації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2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21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1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14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42</w:t>
            </w:r>
          </w:p>
        </w:tc>
      </w:tr>
      <w:tr w:rsidR="00A7476F" w:rsidTr="00710C78">
        <w:tc>
          <w:tcPr>
            <w:tcW w:w="9800" w:type="dxa"/>
            <w:gridSpan w:val="7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Модуль 2.</w:t>
            </w:r>
          </w:p>
        </w:tc>
      </w:tr>
      <w:tr w:rsidR="00A7476F" w:rsidTr="002D7888">
        <w:tc>
          <w:tcPr>
            <w:tcW w:w="9800" w:type="dxa"/>
            <w:gridSpan w:val="7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Змістовий модуль 3.</w:t>
            </w:r>
            <w:r>
              <w:rPr>
                <w:sz w:val="28"/>
                <w:lang w:val="uk-UA"/>
              </w:rPr>
              <w:t xml:space="preserve"> Сертифікація програмних продуктів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Принципи та правила сертифікації програмних продуктів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6,5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ISO/IEC 90003. Рекомендації з застосування ISO 9001 до комп'ютерного програмного забезпечення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3. Планування якості і верифікація програмного забезпечення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6,5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3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20</w:t>
            </w:r>
          </w:p>
        </w:tc>
      </w:tr>
      <w:tr w:rsidR="00A7476F" w:rsidTr="006A4569">
        <w:tc>
          <w:tcPr>
            <w:tcW w:w="9800" w:type="dxa"/>
            <w:gridSpan w:val="7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Змістовий модуль 4.</w:t>
            </w:r>
            <w:r>
              <w:rPr>
                <w:sz w:val="28"/>
                <w:lang w:val="uk-UA"/>
              </w:rPr>
              <w:t xml:space="preserve"> Аудит якості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1. Основні поняття, цілі, задачі та учасники аудиту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2. ISO 19011. Настанови щодо проведення аудитів систем управління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6,5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Тема 3. Інструменти для ідентифікації проблем в системі та керування змінами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9,5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6,5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right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 за змістовим модулем 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29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20</w:t>
            </w:r>
          </w:p>
        </w:tc>
      </w:tr>
      <w:tr w:rsidR="00A7476F" w:rsidTr="00A7476F">
        <w:tc>
          <w:tcPr>
            <w:tcW w:w="56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Разом за модулем 2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58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40</w:t>
            </w:r>
          </w:p>
        </w:tc>
      </w:tr>
      <w:tr w:rsidR="00A7476F" w:rsidRPr="00A7476F" w:rsidTr="00A7476F">
        <w:tc>
          <w:tcPr>
            <w:tcW w:w="56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right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Усього годин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120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12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26</w:t>
            </w: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64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>
              <w:rPr>
                <w:b/>
                <w:sz w:val="28"/>
                <w:lang w:val="uk-UA"/>
              </w:rPr>
              <w:t>82</w:t>
            </w:r>
          </w:p>
        </w:tc>
      </w:tr>
    </w:tbl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4. Теми семінарських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A7476F" w:rsidTr="00A7476F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5. Теми практичних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A7476F" w:rsidTr="00A7476F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lastRenderedPageBreak/>
              <w:t>...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6. Теми лабораторних занять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A7476F" w:rsidTr="00A7476F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Розроблення настанови з якості на основі застосування стандартів у сфері якості та інженерії програмного забезпечення.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Створення і використання моделей інформаційних процесів у прикладній області для управління якістю на основі процесного підходу.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Планування якості під час реалізації програмного продукту на основі визначення процедур тестування і верифікації.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Аудит якості систем управління з визначенням керувань змінами програмного забезпечення.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</w:tr>
    </w:tbl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7. Самостійна робота</w:t>
      </w:r>
    </w:p>
    <w:tbl>
      <w:tblPr>
        <w:tblW w:w="9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600"/>
        <w:gridCol w:w="7900"/>
        <w:gridCol w:w="1300"/>
      </w:tblGrid>
      <w:tr w:rsidR="00A7476F" w:rsidTr="00A7476F">
        <w:trPr>
          <w:tblHeader/>
        </w:trPr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№</w:t>
            </w:r>
            <w:r>
              <w:rPr>
                <w:sz w:val="28"/>
                <w:lang w:val="uk-UA"/>
              </w:rPr>
              <w:br/>
              <w:t>з/п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Назва теми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Кількість</w:t>
            </w:r>
            <w:r>
              <w:rPr>
                <w:sz w:val="28"/>
                <w:lang w:val="uk-UA"/>
              </w:rPr>
              <w:br/>
              <w:t>годин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Задоволеність замовників. Кодекси поведінки для організацій за ISO 10001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Задоволеність замовників. Настанови щодо моніторингу та оцінювання за ISO 10004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Настанови щодо програм якості за ISO 10005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Настанови щодо управління якістю в проектах за ISO 10006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 xml:space="preserve">Керування ресурсами за ISO 9004 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Аналіз і оцінювання продуктивності організації за ISO 9004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Покращення, навчання та інновації за ISO 9004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Інструменти самооцінювання за ISO 9004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Операційне планування і контроль за ISO/IEC/IEEE 90003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Комунікація і вимоги споживачів за ISO/IEC/IEEE 90003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11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Вимоги проєктування і розробка продуктів і сервісів за ISO/IEC/IEEE 90003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12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Контроль процесів, продуктів та сервісів, що надаються ззовні, за ISO/IEC/IEEE 90003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13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Оцінка ефективності за ISO/IEC/IEEE 90003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14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Проведення аудиту у відповідності з ISO 19011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lastRenderedPageBreak/>
              <w:t>15</w:t>
            </w: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both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Заходи інформаційної безпеки у відповідності з міжнародним стандартом ISO/IEC 27001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</w:tr>
      <w:tr w:rsidR="00A7476F" w:rsidTr="00A7476F">
        <w:tc>
          <w:tcPr>
            <w:tcW w:w="6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79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Разом</w:t>
            </w:r>
          </w:p>
        </w:tc>
        <w:tc>
          <w:tcPr>
            <w:tcW w:w="130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82</w:t>
            </w:r>
          </w:p>
        </w:tc>
      </w:tr>
    </w:tbl>
    <w:p w:rsidR="00A7476F" w:rsidRDefault="00A7476F" w:rsidP="00A7476F">
      <w:pPr>
        <w:keepNext/>
        <w:spacing w:before="240"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На самостійну роботу також виносяться опрацювання літератури, матеріалів лекцій, підготовки до виконання лабораторних робіт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8. Індивідуальні завдання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Індивідуальні завдання з дисципліни як окрема форма контролю не передбачені.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При виконанні завдань до лабораторних робіт індивідуальні завдання визначаються у методичних вказівках з дисципліни.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9. Методи навчання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Лекція, презентація, лабораторне заняття, кейс-метод, опрацювання літератури, самостійна робота, відповіді на запитання та дистанційне навчання, відеоурок (за умов використання відповідної форми навчання).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10. Очікувані результати навчання з дисципліни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РН01 – Знати і застосовувати сучасні професійні стандарти і інші нормативно-правові документи з інженерії програмного забезпечення.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РН03 – Будувати і досліджувати моделі інформаційних процесів у прикладній області.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РН11 – Забезпечувати якість на всіх стадіях життєвого циклу програмного забезпечення, у тому числі з використанням релевантних моделей та методів оцінювання, а також засобів автоматизованого тестування і верифікації програмного забезпечення.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РН13 – Конфігурувати програмне забезпечення, керувати його змінами та розробленням програмної документації на всіх етапах життєвого циклу.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Після вивчення дисципліни здобувач буде знати вимоги міжнародних стандартів стосовно систем управління, включаючи зокрема системи управління якістю, вміти створювати і впроваджувати такі системи, виконувати аналіз і аудит існуючих систем, створювати моделі бізнес-процесів у прикладній області, визначати вимоги і проводити сертифікаційні випробування програмного забезпечення.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11. Засоби оцінювання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Поточний контроль письмовий: звіт з лабораторної роботи.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Поточний контроль усний: захист звіту з лабораторної роботи, співбесіда, усне опитування.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Рубіжний (модульний контроль): тест.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>Підсумковий контроль усний: залік.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12. Критерії оцінювання</w:t>
      </w:r>
    </w:p>
    <w:p w:rsidR="00A7476F" w:rsidRDefault="00A7476F" w:rsidP="00A7476F">
      <w:pPr>
        <w:spacing w:after="240" w:line="240" w:lineRule="auto"/>
        <w:ind w:firstLine="567"/>
        <w:jc w:val="both"/>
        <w:rPr>
          <w:sz w:val="28"/>
          <w:lang w:val="uk-U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1686"/>
        <w:gridCol w:w="743"/>
      </w:tblGrid>
      <w:tr w:rsidR="00A7476F" w:rsidTr="00A7476F">
        <w:trPr>
          <w:jc w:val="center"/>
        </w:trPr>
        <w:tc>
          <w:tcPr>
            <w:tcW w:w="0" w:type="auto"/>
            <w:gridSpan w:val="12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Поточне тестування та самостійна робота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Підсумковий</w:t>
            </w:r>
            <w:r>
              <w:rPr>
                <w:sz w:val="28"/>
                <w:lang w:val="uk-UA"/>
              </w:rPr>
              <w:br/>
              <w:t>тест</w:t>
            </w:r>
            <w:r>
              <w:rPr>
                <w:sz w:val="28"/>
                <w:lang w:val="uk-UA"/>
              </w:rPr>
              <w:br/>
              <w:t>(екзамен)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</w:t>
            </w:r>
          </w:p>
        </w:tc>
      </w:tr>
      <w:tr w:rsidR="00A7476F" w:rsidTr="00A7476F">
        <w:trPr>
          <w:jc w:val="center"/>
        </w:trPr>
        <w:tc>
          <w:tcPr>
            <w:tcW w:w="0" w:type="auto"/>
            <w:gridSpan w:val="3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1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2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3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Змістовий</w:t>
            </w:r>
            <w:r>
              <w:rPr>
                <w:sz w:val="28"/>
                <w:lang w:val="uk-UA"/>
              </w:rPr>
              <w:br/>
              <w:t>модуль</w:t>
            </w:r>
            <w:r>
              <w:rPr>
                <w:sz w:val="28"/>
                <w:lang w:val="uk-UA"/>
              </w:rPr>
              <w:br/>
              <w:t>№ 4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Т3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50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100</w:t>
            </w:r>
          </w:p>
        </w:tc>
      </w:tr>
      <w:tr w:rsidR="00A7476F" w:rsidTr="00A7476F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4</w:t>
            </w: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</w:tbl>
    <w:p w:rsidR="00A7476F" w:rsidRDefault="00A7476F" w:rsidP="00A7476F">
      <w:pPr>
        <w:spacing w:after="240" w:line="240" w:lineRule="auto"/>
        <w:ind w:firstLine="567"/>
        <w:rPr>
          <w:sz w:val="28"/>
          <w:lang w:val="uk-UA"/>
        </w:rPr>
      </w:pPr>
      <w:r>
        <w:rPr>
          <w:sz w:val="28"/>
          <w:lang w:val="uk-UA"/>
        </w:rPr>
        <w:t>Т1, Т2, ... - теми змістових модулів.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Шкала оцінювання ECTS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1440"/>
        <w:gridCol w:w="1000"/>
        <w:gridCol w:w="3680"/>
        <w:gridCol w:w="3680"/>
      </w:tblGrid>
      <w:tr w:rsidR="00A7476F" w:rsidTr="00A7476F">
        <w:trPr>
          <w:jc w:val="center"/>
        </w:trPr>
        <w:tc>
          <w:tcPr>
            <w:tcW w:w="144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Сума балів</w:t>
            </w:r>
            <w:r>
              <w:rPr>
                <w:sz w:val="28"/>
                <w:lang w:val="uk-UA"/>
              </w:rPr>
              <w:br/>
              <w:t>за всі види</w:t>
            </w:r>
            <w:r>
              <w:rPr>
                <w:sz w:val="28"/>
                <w:lang w:val="uk-UA"/>
              </w:rPr>
              <w:br/>
              <w:t>навчальної</w:t>
            </w:r>
            <w:r>
              <w:rPr>
                <w:sz w:val="28"/>
                <w:lang w:val="uk-UA"/>
              </w:rPr>
              <w:br/>
              <w:t>діяльності</w:t>
            </w:r>
          </w:p>
        </w:tc>
        <w:tc>
          <w:tcPr>
            <w:tcW w:w="1000" w:type="dxa"/>
            <w:vMerge w:val="restart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 w:rsidRPr="00A7476F">
              <w:rPr>
                <w:sz w:val="28"/>
                <w:lang w:val="uk-UA"/>
              </w:rPr>
              <w:t>Оцінка</w:t>
            </w:r>
            <w:r w:rsidRPr="00A7476F">
              <w:rPr>
                <w:sz w:val="28"/>
                <w:lang w:val="uk-UA"/>
              </w:rPr>
              <w:br/>
              <w:t>ECTS</w:t>
            </w:r>
          </w:p>
        </w:tc>
        <w:tc>
          <w:tcPr>
            <w:tcW w:w="7360" w:type="dxa"/>
            <w:gridSpan w:val="2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Оцінка за національною шкалою</w:t>
            </w:r>
          </w:p>
        </w:tc>
      </w:tr>
      <w:tr w:rsidR="00A7476F" w:rsidTr="00A7476F">
        <w:trPr>
          <w:jc w:val="center"/>
        </w:trPr>
        <w:tc>
          <w:tcPr>
            <w:tcW w:w="144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1000" w:type="dxa"/>
            <w:vMerge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</w:p>
        </w:tc>
        <w:tc>
          <w:tcPr>
            <w:tcW w:w="368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екзамену,</w:t>
            </w:r>
            <w:r>
              <w:rPr>
                <w:sz w:val="28"/>
                <w:lang w:val="uk-UA"/>
              </w:rPr>
              <w:br/>
              <w:t>курсового проєкту (роботи),</w:t>
            </w:r>
            <w:r>
              <w:rPr>
                <w:sz w:val="28"/>
                <w:lang w:val="uk-UA"/>
              </w:rPr>
              <w:br/>
              <w:t>практики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для заліку</w:t>
            </w:r>
          </w:p>
        </w:tc>
      </w:tr>
      <w:tr w:rsidR="00A7476F" w:rsidTr="00A7476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90 – 100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A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відмінно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зараховано</w:t>
            </w:r>
          </w:p>
        </w:tc>
      </w:tr>
      <w:tr w:rsidR="00A7476F" w:rsidTr="00A7476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85 – 89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B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добре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75 – 84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C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70 – 74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D</w:t>
            </w:r>
          </w:p>
        </w:tc>
        <w:tc>
          <w:tcPr>
            <w:tcW w:w="3680" w:type="dxa"/>
            <w:vMerge w:val="restart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задовільно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60 – 69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E</w:t>
            </w: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  <w:tc>
          <w:tcPr>
            <w:tcW w:w="3680" w:type="dxa"/>
            <w:vMerge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</w:p>
        </w:tc>
      </w:tr>
      <w:tr w:rsidR="00A7476F" w:rsidTr="00A7476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35 – 59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FX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можливістю повторного складання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можливістю повторного складання</w:t>
            </w:r>
          </w:p>
        </w:tc>
      </w:tr>
      <w:tr w:rsidR="00A7476F" w:rsidTr="00A7476F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1 – 34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A7476F" w:rsidRPr="00A7476F" w:rsidRDefault="00A7476F" w:rsidP="00A7476F">
            <w:pPr>
              <w:spacing w:after="0" w:line="240" w:lineRule="auto"/>
              <w:jc w:val="center"/>
              <w:rPr>
                <w:b/>
                <w:sz w:val="28"/>
                <w:lang w:val="uk-UA"/>
              </w:rPr>
            </w:pPr>
            <w:r w:rsidRPr="00A7476F">
              <w:rPr>
                <w:b/>
                <w:sz w:val="28"/>
                <w:lang w:val="uk-UA"/>
              </w:rPr>
              <w:t>F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незадовільно з обов'язковим повторним вивченням дисципліни</w:t>
            </w:r>
          </w:p>
        </w:tc>
        <w:tc>
          <w:tcPr>
            <w:tcW w:w="3680" w:type="dxa"/>
            <w:shd w:val="clear" w:color="auto" w:fill="auto"/>
            <w:vAlign w:val="center"/>
          </w:tcPr>
          <w:p w:rsidR="00A7476F" w:rsidRDefault="00A7476F" w:rsidP="00A7476F">
            <w:pPr>
              <w:spacing w:after="0" w:line="240" w:lineRule="auto"/>
              <w:jc w:val="center"/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не зараховано з обов'язковим повторним вивченням дисципліни</w:t>
            </w:r>
          </w:p>
        </w:tc>
      </w:tr>
    </w:tbl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13. Методичне забезпечення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Льовкін, В.М. Методичні вказівки до виконання лабораторних робіт з дисципліни “Сертифікація програмного забезпечення” для студентів спеціальності 121 “Інженерія програмного забезпечення” (всіх форм навчання) [Текст] / В.М. Льовкін. – Запоріжжя : НУ «Запорізька політехніка», 2023. – 34 с.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14. Рекомендована література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Базова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1. Букрєєва, О.С. Основи стандартизацiї та оцiнки вiдповiдностi [Електронний ресурс] : електрон. навч. посiб. у схемах i табл. / О.С. Букрєєва, I.В. Рибалко. – Харків : Харкiв. нац. автомоб.-дор. ун-т., 2019. – 76 с. – Режим доступу : </w:t>
      </w:r>
      <w:r>
        <w:rPr>
          <w:sz w:val="28"/>
          <w:lang w:val="uk-UA"/>
        </w:rPr>
        <w:lastRenderedPageBreak/>
        <w:t>https://dspace.khadi.kharkov.ua/dspace/bitstream/123456789/2532/3/Bykreeva_Rybalko_osnovy_stand_2019.pdf</w:t>
      </w:r>
    </w:p>
    <w:p w:rsidR="00A7476F" w:rsidRDefault="00A7476F" w:rsidP="00A7476F">
      <w:pPr>
        <w:spacing w:after="0" w:line="240" w:lineRule="auto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>Допоміжна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Dentch, M.P. The ISO 9001:2015 implementation handbook [Текст] : using the process approach to build a quality management system / M.P. Dentch. – Milwaukee, Wisconsin : ASQ Quality Press, 2016. – 168 p.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Гуменюк, Г.Д. Сертифікація, оцінювання відповідності, акредитація [Текст] : навчальний посібник / Г. Д. Гуменюк. – Стереотип. вид. – Херсон : ОЛДІ-ПЛЮС, 2020. – 220 с.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3. Saida, E. ISO 9001 Quality Approach and Performance Literature Review [Текст] / E. Saida, N. Taibi // European Scientific Journal. – 2021. – 17 (1). – Pp. 128-145. – DOI : https://doi.org/10.19044/esj.2021.v17n1p128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4. Vetchagool, W. ISO 9000, activity based costing and organizational performance [Текст] / Witchulada Vetchagool, Marcjanna M. Augustyn, Mike Tayles Total // Quality Management &amp; Business Excellence. – 2021. – Vol. 32, Issue 3-4. Pp. 265-288. – DOI: 10.1080/14783363.2018.1549938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5. ДСТУ ISO 9004:2018 Управління якістю. Якість організації. Настанови щодо досягнення сталого успіху (ISO 9004:2018, IDT) [Текст]. – К. : ДП «УкрНДНЦ», 2019. – 53 с.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6. International Standard ISO/IEC/ IEEE 90003 "Software engineering – Guidelines for the application of ISO 9001:2015 to computer software" [Текст]. – Switzerland : ISO, 2018. – 86 с.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7. International Standard ISO/IEC 27001:2022 "Information security, cybersecurity and privacy protection – Information security management systems – Requirements" [Текст]. — Switzerland : ISO, 2022. — 19 с.</w:t>
      </w:r>
    </w:p>
    <w:p w:rsidR="00A7476F" w:rsidRDefault="00A7476F" w:rsidP="00A7476F">
      <w:pPr>
        <w:keepNext/>
        <w:spacing w:before="240" w:after="240" w:line="240" w:lineRule="auto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>15. Інформаційні ресурси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1. ДСТУ ISO 9000:2015 (ISO 9000:2015, IDT) Системи управління якістю. Основні положення та словник термінів [Електронний ресурс]. – К. : ДП «УкрНДНЦ», 2016. – 49 с. – Режим доступу : https://khoda.gov.ua/image/catalog/files/%209000.pdf</w:t>
      </w:r>
    </w:p>
    <w:p w:rsid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2. ДСТУ ISO 9001:2015 (ISO 9001:2015, IDT) Системи управління якістю. Вимоги [Електронний ресурс]. – К. : ДП «УкрНДНЦ», 2016. – 30 с. – Режим доступу : https://khoda.gov.ua/image/catalog/files/%209001.pdf</w:t>
      </w:r>
    </w:p>
    <w:p w:rsidR="00A7476F" w:rsidRPr="00A7476F" w:rsidRDefault="00A7476F" w:rsidP="00A7476F">
      <w:pPr>
        <w:spacing w:after="0" w:line="24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3. ДСТУ ISO 19011:2019 (ISO 19011:2018, IDT). Настанови щодо проведення аудитів систем управління [Електронний ресурс] – К. : ДП «УкрНДНЦ», 2019. – 42 с. – Режим доступу : https://zakon.isu.net.ua/sites/default/files/normdocs/dstu_iso_19011_2019.pdf</w:t>
      </w:r>
      <w:bookmarkStart w:id="0" w:name="_GoBack"/>
      <w:bookmarkEnd w:id="0"/>
    </w:p>
    <w:sectPr w:rsidR="00A7476F" w:rsidRPr="00A7476F" w:rsidSect="00A747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06" w:right="850" w:bottom="992" w:left="1134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76F" w:rsidRDefault="00A7476F" w:rsidP="00A7476F">
      <w:pPr>
        <w:spacing w:after="0" w:line="240" w:lineRule="auto"/>
      </w:pPr>
      <w:r>
        <w:separator/>
      </w:r>
    </w:p>
  </w:endnote>
  <w:endnote w:type="continuationSeparator" w:id="0">
    <w:p w:rsidR="00A7476F" w:rsidRDefault="00A7476F" w:rsidP="00A74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76F" w:rsidRDefault="00A7476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76F" w:rsidRDefault="00A7476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76F" w:rsidRDefault="00A7476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76F" w:rsidRDefault="00A7476F" w:rsidP="00A7476F">
      <w:pPr>
        <w:spacing w:after="0" w:line="240" w:lineRule="auto"/>
      </w:pPr>
      <w:r>
        <w:separator/>
      </w:r>
    </w:p>
  </w:footnote>
  <w:footnote w:type="continuationSeparator" w:id="0">
    <w:p w:rsidR="00A7476F" w:rsidRDefault="00A7476F" w:rsidP="00A74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76F" w:rsidRDefault="00A7476F" w:rsidP="002D7EB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A7476F" w:rsidRDefault="00A7476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76F" w:rsidRDefault="00A7476F" w:rsidP="002D7EB7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10</w:t>
    </w:r>
    <w:r>
      <w:rPr>
        <w:rStyle w:val="a7"/>
      </w:rPr>
      <w:fldChar w:fldCharType="end"/>
    </w:r>
  </w:p>
  <w:p w:rsidR="00A7476F" w:rsidRDefault="00A7476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476F" w:rsidRDefault="00A7476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76F"/>
    <w:rsid w:val="00376AFA"/>
    <w:rsid w:val="00A7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C30286"/>
  <w15:chartTrackingRefBased/>
  <w15:docId w15:val="{CA02E7CF-9FE6-41FB-903C-0570C256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47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7476F"/>
    <w:rPr>
      <w:rFonts w:ascii="Times New Roman" w:hAnsi="Times New Roman" w:cs="Times New Roman"/>
      <w:sz w:val="24"/>
    </w:rPr>
  </w:style>
  <w:style w:type="paragraph" w:styleId="a5">
    <w:name w:val="footer"/>
    <w:basedOn w:val="a"/>
    <w:link w:val="a6"/>
    <w:uiPriority w:val="99"/>
    <w:unhideWhenUsed/>
    <w:rsid w:val="00A747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7476F"/>
    <w:rPr>
      <w:rFonts w:ascii="Times New Roman" w:hAnsi="Times New Roman" w:cs="Times New Roman"/>
      <w:sz w:val="24"/>
    </w:rPr>
  </w:style>
  <w:style w:type="character" w:styleId="a7">
    <w:name w:val="page number"/>
    <w:basedOn w:val="a0"/>
    <w:uiPriority w:val="99"/>
    <w:semiHidden/>
    <w:unhideWhenUsed/>
    <w:rsid w:val="00A74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2036</Words>
  <Characters>12930</Characters>
  <Application>Microsoft Office Word</Application>
  <DocSecurity>0</DocSecurity>
  <Lines>808</Lines>
  <Paragraphs>575</Paragraphs>
  <ScaleCrop>false</ScaleCrop>
  <Company/>
  <LinksUpToDate>false</LinksUpToDate>
  <CharactersWithSpaces>14391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2023-10-05T17:10:00Z</dcterms:created>
  <dcterms:modified xsi:type="dcterms:W3CDTF">2023-10-05T17:10:00Z</dcterms:modified>
</cp:coreProperties>
</file>