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«Компю’терні мережі»</w:t>
      </w:r>
    </w:p>
    <w:p>
      <w:pPr>
        <w:ind w:firstLine="0"/>
        <w:spacing/>
        <w:contextualSpacing/>
        <w:jc w:val="center"/>
      </w:pPr>
      <w:r>
        <w:t>Робота №1</w:t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«Налагодження, використання та діагностика локальних комп’ютерних мереж для роботи»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Качан О.І.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Мета </w:t>
      </w:r>
    </w:p>
    <w:p>
      <w:pPr>
        <w:pStyle w:val="para10"/>
      </w:pPr>
      <w:r/>
    </w:p>
    <w:p>
      <w:pPr>
        <w:pStyle w:val="para10"/>
        <w:rPr>
          <w:lang w:val="en-us"/>
        </w:rPr>
      </w:pPr>
      <w:r>
        <w:t xml:space="preserve">Оволодіти та удосконалити навички налагодження, діагностування та оптимізації локальної комп’ютерної мережі в ОС </w:t>
      </w:r>
      <w:r>
        <w:rPr>
          <w:lang w:val="en-us"/>
        </w:rPr>
        <w:t xml:space="preserve">Windows Xp/7 </w:t>
      </w:r>
      <w:r>
        <w:t xml:space="preserve">та </w:t>
      </w:r>
      <w:r>
        <w:rPr>
          <w:lang w:val="en-us"/>
        </w:rPr>
        <w:t xml:space="preserve">internet </w:t>
      </w:r>
      <w:r>
        <w:t>для роботи.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Завдання </w:t>
      </w:r>
    </w:p>
    <w:p>
      <w:pPr>
        <w:pStyle w:val="para10"/>
      </w:pPr>
      <w:r/>
    </w:p>
    <w:p>
      <w:pPr>
        <w:pStyle w:val="para10"/>
      </w:pPr>
      <w:r>
        <w:t>Текст індивідуального завдання: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t>Ознайомитися з правилами використання вказаних команд та заповнити таблицю 1.1.</w:t>
      </w:r>
      <w:r>
        <w:rPr>
          <w:lang w:val="en-us"/>
        </w:rPr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мережеву назву комп’ютера (hostname).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Вказати значення поточних параметрів мереж, заповнити таблицю 1.2.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МАС-адреси робочої станції та 2-3 сусідніх робочих станцій та заповнити таблицю 1.3.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діапазон адрес хостів локальної мережі класу, що використовуються за допомогою команди ping та заповнити таблицю 1.4</w:t>
      </w:r>
      <w:r>
        <w:t>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Перевірити правильність роботи локального інтерфейсу (localhost 127.0.0.1), мережевого інтерфейсу.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Надіслати повідомлення на сусідній комп’юетр, використовуючи команду net з параметром send.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Ознайомитися з використанням команди net. Записати призначення та кілька прикладів використання команди net у таблицю 1.5.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Визначити доменне ім’я сервера локальної мережі.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Вказати основні етапи налагодження робочої станції для роботи у локальної мережі з використання протоколу TCP/IP.</w:t>
      </w:r>
    </w:p>
    <w:p>
      <w:pPr>
        <w:pStyle w:val="para10"/>
        <w:numPr>
          <w:ilvl w:val="0"/>
          <w:numId w:val="2"/>
        </w:numPr>
        <w:ind w:left="1211" w:hanging="360"/>
        <w:rPr>
          <w:lang w:val="en-us"/>
        </w:rPr>
      </w:pPr>
      <w:r>
        <w:rPr>
          <w:lang w:val="en-us"/>
        </w:rPr>
        <w:t>Виконати завдання для самостійного виконання, наведене нижче, та заповнити таблицю 1.6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8"/>
      </w:pPr>
      <w:r>
        <w:t xml:space="preserve">Виконання </w:t>
      </w:r>
    </w:p>
    <w:p>
      <w:pPr>
        <w:pStyle w:val="para1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t>Таблиця 1.1 – Список команд та їх призначення</w:t>
      </w:r>
    </w:p>
    <w:p>
      <w:pPr>
        <w:pStyle w:val="para10"/>
      </w:pPr>
      <w:r/>
    </w:p>
    <w:tbl>
      <w:tblPr>
        <w:tblStyle w:val="TableGrid"/>
        <w:name w:val="Таблиця2"/>
        <w:tabOrder w:val="0"/>
        <w:jc w:val="left"/>
        <w:tblInd w:w="0" w:type="dxa"/>
        <w:tblW w:w="9028" w:type="dxa"/>
        <w:pPr>
          <w:pStyle w:val="para10"/>
          <w:ind w:firstLine="0"/>
          <w:spacing/>
          <w:jc w:val="left"/>
        </w:pPr>
        <w:tblLook w:val="04A0" w:firstRow="1" w:lastRow="0" w:firstColumn="1" w:lastColumn="0" w:noHBand="0" w:noVBand="1"/>
      </w:tblPr>
      <w:tblGrid>
        <w:gridCol w:w="727"/>
        <w:gridCol w:w="1151"/>
        <w:gridCol w:w="1639"/>
        <w:gridCol w:w="5511"/>
      </w:tblGrid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950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151" w:type="dxa"/>
            <w:tmTcPr id="1747236950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Команда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Параметри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5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hostname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Отримати назву пристрою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51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netstat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дані про всі активні з’єднання до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-a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всі активні і неактивні з’єднання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-n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всі неактивні з’єднання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5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arp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-a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Виводить таблицю мережевих адрес і їх фізичних МАС адрес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51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nslookup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IP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ІР адресу введеного доменного імени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доменну адресу для ІР адреси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 </w:t>
            </w:r>
          </w:p>
        </w:tc>
        <w:tc>
          <w:tcPr>
            <w:tcW w:w="1151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ipconfig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конфігурації мережевих пристроїв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всі параметри всіх пристроїв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51" w:type="dxa"/>
            <w:vMerge w:val="restart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net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Додає або видаляє спільні ресурси, або виводить їх список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view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список комп’ютерів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151" w:type="dxa"/>
            <w:vMerge/>
            <w:tmTcPr id="1747236950" protected="0"/>
          </w:tcPr>
          <w:p>
            <w:pPr>
              <w:spacing w:line="240" w:lineRule="auto"/>
            </w:pP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send</w:t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Надсилає повідомлення до іншого комп’ютера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15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ping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Пробує підключитияс до ресурсу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27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5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tracert</w:t>
            </w:r>
          </w:p>
        </w:tc>
        <w:tc>
          <w:tcPr>
            <w:tcW w:w="1639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511" w:type="dxa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шлях, який запит проходить до призначення</w:t>
            </w:r>
          </w:p>
        </w:tc>
      </w:tr>
    </w:tbl>
    <w:p>
      <w:pPr>
        <w:pStyle w:val="para10"/>
        <w:ind w:firstLine="0"/>
      </w:pPr>
      <w:r/>
    </w:p>
    <w:p>
      <w:pPr>
        <w:pStyle w:val="para10"/>
      </w:pPr>
      <w:r>
        <w:t>Назва комп’ютера:</w:t>
      </w:r>
    </w:p>
    <w:p>
      <w:pPr>
        <w:pStyle w:val="para10"/>
        <w:ind w:firstLine="0"/>
      </w:pPr>
      <w:r/>
    </w:p>
    <w:p>
      <w:pPr>
        <w:pStyle w:val="para18"/>
      </w:pPr>
      <w:r>
        <w:t>PS C:\Users\seesm&gt; hostname</w:t>
      </w:r>
    </w:p>
    <w:p>
      <w:pPr>
        <w:pStyle w:val="para18"/>
      </w:pPr>
      <w:r>
        <w:t>Oleg</w:t>
      </w:r>
    </w:p>
    <w:p>
      <w:pPr>
        <w:pStyle w:val="para10"/>
        <w:ind w:firstLine="0"/>
      </w:pPr>
      <w:r/>
    </w:p>
    <w:p>
      <w:pPr>
        <w:pStyle w:val="para10"/>
      </w:pPr>
      <w:r>
        <w:t>Для отримання даних про мережу застосовано ipconfig /all:</w:t>
      </w:r>
    </w:p>
    <w:p>
      <w:pPr>
        <w:pStyle w:val="para10"/>
      </w:pPr>
      <w:r/>
    </w:p>
    <w:p>
      <w:pPr>
        <w:pStyle w:val="para10"/>
      </w:pPr>
      <w:r>
        <w:t>Таблиця 1.2 – Значення поточних параметрів мереж</w:t>
      </w:r>
    </w:p>
    <w:p>
      <w:pPr>
        <w:pStyle w:val="para10"/>
      </w:pPr>
      <w:r/>
    </w:p>
    <w:tbl>
      <w:tblPr>
        <w:tblStyle w:val="TableGrid"/>
        <w:name w:val="Таблиця4"/>
        <w:tabOrder w:val="0"/>
        <w:jc w:val="left"/>
        <w:tblInd w:w="0" w:type="dxa"/>
        <w:tblW w:w="9027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2834"/>
        <w:gridCol w:w="1679"/>
        <w:gridCol w:w="2257"/>
        <w:gridCol w:w="2257"/>
      </w:tblGrid>
      <w:tr>
        <w:trPr>
          <w:tblHeader w:val="0"/>
          <w:cantSplit w:val="0"/>
          <w:trHeight w:val="0" w:hRule="auto"/>
        </w:trPr>
        <w:tc>
          <w:tcPr>
            <w:tcW w:w="157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Адреса мережі</w:t>
            </w:r>
          </w:p>
        </w:tc>
        <w:tc>
          <w:tcPr>
            <w:tcW w:w="93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Маска мережі</w:t>
            </w:r>
          </w:p>
        </w:tc>
        <w:tc>
          <w:tcPr>
            <w:tcW w:w="125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Адреса шлюзу</w:t>
            </w:r>
          </w:p>
        </w:tc>
        <w:tc>
          <w:tcPr>
            <w:tcW w:w="125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Адреса DNS серв.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7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Ethernet adapter Ethernet 3</w:t>
            </w:r>
          </w:p>
        </w:tc>
        <w:tc>
          <w:tcPr>
            <w:tcW w:w="93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255.255.255.0</w:t>
            </w:r>
          </w:p>
        </w:tc>
        <w:tc>
          <w:tcPr>
            <w:tcW w:w="125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</w:t>
            </w:r>
          </w:p>
        </w:tc>
        <w:tc>
          <w:tcPr>
            <w:tcW w:w="125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отримання даних про МАС адреси використано ipconfig /all:</w:t>
      </w:r>
    </w:p>
    <w:p>
      <w:pPr>
        <w:pStyle w:val="para10"/>
      </w:pPr>
      <w:r/>
    </w:p>
    <w:p>
      <w:pPr>
        <w:pStyle w:val="para10"/>
      </w:pPr>
      <w:r>
        <w:t xml:space="preserve">Таблиця 1.3 – МАС-адреси та </w:t>
      </w:r>
      <w:r>
        <w:rPr>
          <w:lang w:val="en-us"/>
        </w:rPr>
        <w:t>TCP/IP</w:t>
      </w:r>
      <w:r>
        <w:t>-адреси робочих станцій</w:t>
      </w:r>
    </w:p>
    <w:p>
      <w:pPr>
        <w:pStyle w:val="para10"/>
      </w:pPr>
      <w:r/>
    </w:p>
    <w:tbl>
      <w:tblPr>
        <w:tblStyle w:val="TableGrid"/>
        <w:name w:val="Таблиця3"/>
        <w:tabOrder w:val="0"/>
        <w:jc w:val="left"/>
        <w:tblInd w:w="0" w:type="dxa"/>
        <w:tblW w:w="9017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975"/>
        <w:gridCol w:w="3800"/>
        <w:gridCol w:w="4242"/>
      </w:tblGrid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105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TCP/IP-адреса робочої станції</w:t>
            </w:r>
          </w:p>
        </w:tc>
        <w:tc>
          <w:tcPr>
            <w:tcW w:w="235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MAC-адреса робочої станції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10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192.168.31.70</w:t>
            </w:r>
          </w:p>
        </w:tc>
        <w:tc>
          <w:tcPr>
            <w:tcW w:w="235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D8-BB-C1-0E-60-39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172.28.0.1</w:t>
            </w:r>
          </w:p>
        </w:tc>
        <w:tc>
          <w:tcPr>
            <w:tcW w:w="235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00-15-5D-32-FB-99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172.22.48.1</w:t>
            </w:r>
          </w:p>
        </w:tc>
        <w:tc>
          <w:tcPr>
            <w:tcW w:w="235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00-15-5D-EE-42-09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54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10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35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00-E0-3C-67-C0-03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визначення мережевих адрес хостів було застосовано arp -a:</w:t>
      </w:r>
    </w:p>
    <w:p>
      <w:pPr>
        <w:pStyle w:val="para10"/>
      </w:pPr>
      <w:r/>
    </w:p>
    <w:p>
      <w:pPr>
        <w:pStyle w:val="para10"/>
      </w:pPr>
      <w:r>
        <w:t>Таблиця 1.4 – Мережеві адреси хостів</w:t>
      </w:r>
    </w:p>
    <w:p>
      <w:pPr>
        <w:pStyle w:val="para10"/>
      </w:pPr>
      <w:r/>
    </w:p>
    <w:tbl>
      <w:tblPr>
        <w:tblStyle w:val="TableGrid"/>
        <w:name w:val="Таблиця5"/>
        <w:tabOrder w:val="0"/>
        <w:jc w:val="left"/>
        <w:tblInd w:w="0" w:type="dxa"/>
        <w:tblW w:w="9026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749"/>
        <w:gridCol w:w="8277"/>
      </w:tblGrid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Мережеві адреси хостів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192.168.31.150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192.168.31.172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192.168.31.255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244.0.0.251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244.0.0.252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239.255.255.250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1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58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239.255.255.255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тестування роботи локального інтерфейсу застосовано netstat -b.</w:t>
      </w:r>
    </w:p>
    <w:p>
      <w:pPr>
        <w:pStyle w:val="para10"/>
      </w:pPr>
      <w:r>
        <w:t>Для перевірки мережевого інтерфейсу використано netsh interface show interface.</w:t>
      </w:r>
    </w:p>
    <w:p>
      <w:pPr>
        <w:pStyle w:val="para10"/>
      </w:pPr>
      <w:r>
        <w:t>Для надсилання команди використано msg * повідомлення.</w:t>
      </w:r>
    </w:p>
    <w:p>
      <w:pPr>
        <w:pStyle w:val="para10"/>
      </w:pPr>
      <w:r/>
    </w:p>
    <w:p>
      <w:pPr>
        <w:pStyle w:val="para10"/>
      </w:pPr>
      <w:r>
        <w:t>Для отримання допомоги використовується команда net help: net help use - вивести допомогу команди net use.</w:t>
      </w:r>
    </w:p>
    <w:p>
      <w:pPr>
        <w:pStyle w:val="para10"/>
        <w:ind w:firstLine="0"/>
        <w:rPr>
          <w:lang w:val="en-us"/>
        </w:rPr>
      </w:pPr>
      <w:r>
        <w:rPr>
          <w:lang w:val="en-us"/>
        </w:rPr>
      </w:r>
    </w:p>
    <w:p>
      <w:pPr>
        <w:pStyle w:val="para10"/>
      </w:pPr>
      <w:r>
        <w:t xml:space="preserve">Таблиця 1.5 - Призначення команд </w:t>
      </w:r>
    </w:p>
    <w:p>
      <w:pPr>
        <w:pStyle w:val="para10"/>
      </w:pPr>
      <w:r/>
    </w:p>
    <w:tbl>
      <w:tblPr>
        <w:tblStyle w:val="TableGrid"/>
        <w:name w:val="Таблиця6"/>
        <w:tabOrder w:val="0"/>
        <w:jc w:val="left"/>
        <w:tblInd w:w="0" w:type="dxa"/>
        <w:tblW w:w="9017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623"/>
        <w:gridCol w:w="2942"/>
        <w:gridCol w:w="5452"/>
      </w:tblGrid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63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Параметри команди net</w:t>
            </w:r>
          </w:p>
        </w:tc>
        <w:tc>
          <w:tcPr>
            <w:tcW w:w="3020" w:type="pct"/>
            <w:tmTcPr id="1747236950" protected="0"/>
          </w:tcPr>
          <w:p>
            <w:pPr>
              <w:ind w:firstLine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3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statistics</w:t>
            </w:r>
          </w:p>
        </w:tc>
        <w:tc>
          <w:tcPr>
            <w:tcW w:w="302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Виводить статистику для вказаного пристрою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63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start</w:t>
            </w:r>
          </w:p>
        </w:tc>
        <w:tc>
          <w:tcPr>
            <w:tcW w:w="302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запущені системні сервіси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63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302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користувачів для поточного облікового запису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63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config</w:t>
            </w:r>
          </w:p>
        </w:tc>
        <w:tc>
          <w:tcPr>
            <w:tcW w:w="302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конфігурацію зазначеного пристрою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45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3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share</w:t>
            </w:r>
          </w:p>
        </w:tc>
        <w:tc>
          <w:tcPr>
            <w:tcW w:w="3020" w:type="pct"/>
            <w:tmTcPr id="1747236950" protected="0"/>
          </w:tcPr>
          <w:p>
            <w:pPr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Показує спільні ресурси</w:t>
            </w:r>
          </w:p>
        </w:tc>
      </w:tr>
    </w:tbl>
    <w:p>
      <w:pPr>
        <w:pStyle w:val="para10"/>
      </w:pPr>
      <w:r/>
    </w:p>
    <w:p>
      <w:pPr>
        <w:pStyle w:val="para10"/>
      </w:pPr>
      <w:r>
        <w:t>Для визначення доменного імені серверу мережі використано nslookup localhost.</w:t>
      </w:r>
    </w:p>
    <w:p>
      <w:pPr>
        <w:pStyle w:val="para10"/>
      </w:pPr>
      <w:r/>
    </w:p>
    <w:p>
      <w:pPr>
        <w:pStyle w:val="para10"/>
      </w:pPr>
      <w:r>
        <w:t>Щоб налаштуванти робочу станцію для роботи в локальній мережі з використанням TCP/IP потрібно:</w:t>
      </w:r>
    </w:p>
    <w:p>
      <w:pPr>
        <w:pStyle w:val="para10"/>
      </w:pPr>
      <w:r/>
    </w:p>
    <w:p>
      <w:pPr>
        <w:pStyle w:val="para10"/>
      </w:pPr>
      <w:r>
        <w:t>- Переконатись що на ній є мережева картка;</w:t>
      </w:r>
    </w:p>
    <w:p>
      <w:pPr>
        <w:pStyle w:val="para10"/>
      </w:pPr>
      <w:r>
        <w:t>- Під’єднати її до маршрутизатора;</w:t>
      </w:r>
    </w:p>
    <w:p>
      <w:pPr>
        <w:pStyle w:val="para10"/>
      </w:pPr>
      <w:r>
        <w:t>- В налаштуваннях мережевої карти за потребою змінити властивості TCP/IP.</w:t>
      </w:r>
    </w:p>
    <w:p>
      <w:pPr>
        <w:pStyle w:val="para10"/>
      </w:pPr>
      <w:r/>
    </w:p>
    <w:p>
      <w:pPr>
        <w:pStyle w:val="para10"/>
      </w:pPr>
      <w:r>
        <w:t>В невеличкому офісі проектування та моделювання використовуєтьcя локальна мережа з 10 робочих місць. Запропонувати варіант налагодження протоколу TCP/IP для випадку:</w:t>
      </w:r>
    </w:p>
    <w:p>
      <w:pPr>
        <w:pStyle w:val="para10"/>
      </w:pPr>
      <w:r>
        <w:t>- усі робочі місця мають вільно обмінюватися інформацією;</w:t>
      </w:r>
    </w:p>
    <w:p>
      <w:pPr>
        <w:pStyle w:val="para10"/>
      </w:pPr>
      <w:r>
        <w:t>- використовується поділ на 2 відділи (наприклад, відділ модернізації та обслуговування, бухгалтерія, тощо), яким заборонено обмінюватися інформацією;</w:t>
      </w:r>
    </w:p>
    <w:p>
      <w:pPr>
        <w:pStyle w:val="para10"/>
      </w:pPr>
      <w:r>
        <w:t>- розглянути попереднє завдання для випадку використання протоколу NetBEUI;</w:t>
      </w:r>
    </w:p>
    <w:p>
      <w:pPr>
        <w:pStyle w:val="para10"/>
        <w:rPr>
          <w:sz w:val="20"/>
        </w:rPr>
      </w:pPr>
      <w:r>
        <w:t>- зробити аналіз відповідності моделі OSI/ISO протоколу TCP/IP.</w:t>
      </w:r>
      <w:r>
        <w:rPr>
          <w:sz w:val="20"/>
        </w:rPr>
      </w:r>
    </w:p>
    <w:p>
      <w:pPr>
        <w:pStyle w:val="para10"/>
      </w:pPr>
      <w:r/>
    </w:p>
    <w:p>
      <w:pPr>
        <w:pStyle w:val="para10"/>
      </w:pPr>
      <w:r>
        <w:t xml:space="preserve">Для офісу можна призначити кожному пристрою статичну ІР адресу. </w:t>
      </w:r>
    </w:p>
    <w:p>
      <w:pPr>
        <w:pStyle w:val="para10"/>
      </w:pPr>
      <w:r>
        <w:t>У випадку 2 відділів можна створити дві робочі групи.</w:t>
      </w:r>
    </w:p>
    <w:p>
      <w:pPr>
        <w:pStyle w:val="para10"/>
      </w:pPr>
      <w:r>
        <w:t>Для протоколу NetBEUI дані про пристрої мають зберігатися в центральній базі даних. Для кожного пристрою має видаватись його власний акаунт, за яким він матиме доступ до мережі.</w:t>
      </w:r>
    </w:p>
    <w:p>
      <w:pPr>
        <w:pStyle w:val="para10"/>
      </w:pPr>
      <w:r>
        <w:t>Модель TCP/IP є коротшою версією OSI.</w:t>
      </w:r>
    </w:p>
    <w:p>
      <w:pPr>
        <w:pStyle w:val="para10"/>
      </w:pPr>
      <w:r/>
    </w:p>
    <w:p>
      <w:pPr>
        <w:pStyle w:val="para10"/>
      </w:pPr>
      <w:r>
        <w:t>Таблиця 1.6 - Призначення термінів</w:t>
      </w:r>
    </w:p>
    <w:p>
      <w:pPr>
        <w:pStyle w:val="para10"/>
      </w:pPr>
      <w:r/>
    </w:p>
    <w:tbl>
      <w:tblPr>
        <w:tblStyle w:val="TableGrid"/>
        <w:name w:val="Таблиця7"/>
        <w:tabOrder w:val="0"/>
        <w:jc w:val="left"/>
        <w:tblInd w:w="0" w:type="dxa"/>
        <w:tblW w:w="9018" w:type="dxa"/>
        <w:pPr>
          <w:pStyle w:val="para10"/>
          <w:ind w:firstLine="0"/>
        </w:pPr>
        <w:tblLook w:val="04A0" w:firstRow="1" w:lastRow="0" w:firstColumn="1" w:lastColumn="0" w:noHBand="0" w:noVBand="1"/>
      </w:tblPr>
      <w:tblGrid>
        <w:gridCol w:w="533"/>
        <w:gridCol w:w="2961"/>
        <w:gridCol w:w="5524"/>
      </w:tblGrid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Термін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Протокол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Правила як обробляти та форматувати дані.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Шлюз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Точка в мережі, яка забезпечує комунікацією між локальною і ширшою мережею.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Міст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Частина мережі, яка з’єднує більшу мережу і кілька менших.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Сервер доменних імен DNS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Сервіс, який перетворює доменні імена на ІР адреси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WINS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Сервіс перетворення доменних імен на ІР адреси від Майкрософт.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NetBEUI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Транспортний протокол, призначений для одного сегменту LAN.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Локальна мережа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Мережа пристроїв на маленькій дистанції між собою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Адреса мережі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Шлях до системи в мережі, включає адресу мережі та конкретного пристрою.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Широкомовна адреса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Адреса, за якою можна отримати доступ до всіх пристроїв в мережі.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Адреса хосту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Шлях до конкретного пристрою в мережі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Робоча група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Кілька комп’ютерів в одній мережі з однаковими можливостями.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Домен мережі MS Windows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Тип мережі, коли всі пристрої зареєстровані в центральній базі даних. Протилежне робочій групі.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95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64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Мережева назва комп’ютера</w:t>
            </w:r>
          </w:p>
        </w:tc>
        <w:tc>
          <w:tcPr>
            <w:tcW w:w="3060" w:type="pct"/>
            <w:vAlign w:val="center"/>
            <w:tmTcPr id="1747236950" protected="0"/>
          </w:tcPr>
          <w:p>
            <w:pPr>
              <w:ind w:firstLine="0"/>
              <w:spacing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Ідентифікатор пристрою в мережі</w:t>
            </w:r>
          </w:p>
        </w:tc>
      </w:tr>
    </w:tbl>
    <w:p>
      <w:pPr>
        <w:pStyle w:val="para10"/>
      </w:pPr>
      <w:r/>
    </w:p>
    <w:p>
      <w:pPr>
        <w:pStyle w:val="para8"/>
      </w:pPr>
      <w:r>
        <w:t xml:space="preserve">Питання </w:t>
      </w:r>
    </w:p>
    <w:p>
      <w:pPr>
        <w:pStyle w:val="para9"/>
        <w:rPr>
          <w:sz w:val="28"/>
        </w:rPr>
      </w:pPr>
      <w:r>
        <w:rPr>
          <w:sz w:val="28"/>
        </w:rPr>
        <w:t>Визначення комп'ютерної (обчислювальної) мережі.</w:t>
      </w:r>
    </w:p>
    <w:p>
      <w:pPr>
        <w:pStyle w:val="para10"/>
      </w:pPr>
      <w:r/>
    </w:p>
    <w:p>
      <w:pPr>
        <w:pStyle w:val="para10"/>
      </w:pPr>
      <w:r>
        <w:t>Взаємозв’язані комп’ютери з можливістю обмінюватись даними.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Спеціалізовані утиліти клієнта мережі.</w:t>
      </w:r>
    </w:p>
    <w:p>
      <w:pPr>
        <w:pStyle w:val="para10"/>
      </w:pPr>
      <w:r/>
    </w:p>
    <w:p>
      <w:pPr>
        <w:pStyle w:val="para10"/>
      </w:pPr>
      <w:r>
        <w:t>Програми, які допомагають аналізувати трафік, діагностувати помилки, налаштовувати безпеку в мережі.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Мережеві сервіси. Використання мережевих сервісів.</w:t>
      </w:r>
    </w:p>
    <w:p>
      <w:pPr>
        <w:pStyle w:val="para10"/>
      </w:pPr>
      <w:r/>
    </w:p>
    <w:p>
      <w:pPr>
        <w:pStyle w:val="para10"/>
      </w:pPr>
      <w:r>
        <w:t>Програми, які надають функції в мережі. Наприклад, DNS або електронна пошта.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Сервери доменних імен (DNS).</w:t>
      </w:r>
    </w:p>
    <w:p>
      <w:pPr>
        <w:pStyle w:val="para10"/>
      </w:pPr>
      <w:r/>
    </w:p>
    <w:p>
      <w:pPr>
        <w:pStyle w:val="para10"/>
      </w:pPr>
      <w:r>
        <w:t>Сервіси, які перетворюють адреси, як wikipedia.org на ІР-адреси 185.15.59.224.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Робоча група, домен у мережах операційних систем Windows.</w:t>
      </w:r>
    </w:p>
    <w:p>
      <w:pPr>
        <w:pStyle w:val="para10"/>
      </w:pPr>
      <w:r/>
    </w:p>
    <w:p>
      <w:pPr>
        <w:pStyle w:val="para10"/>
      </w:pPr>
      <w:r>
        <w:t>Робоча група є сукупністю пристроїв у мережі, де кожний тримає свою безпекову базу даних.</w:t>
      </w:r>
    </w:p>
    <w:p>
      <w:pPr>
        <w:pStyle w:val="para10"/>
      </w:pPr>
      <w:r>
        <w:t>Домен у мережі Windows є протилежним поняттям, база даних зберігається в одному місці.</w:t>
      </w:r>
    </w:p>
    <w:p>
      <w:pPr>
        <w:pStyle w:val="para10"/>
      </w:pPr>
      <w:r/>
    </w:p>
    <w:p>
      <w:pPr>
        <w:pStyle w:val="para9"/>
        <w:rPr>
          <w:sz w:val="28"/>
        </w:rPr>
      </w:pPr>
      <w:r>
        <w:rPr>
          <w:sz w:val="28"/>
        </w:rPr>
        <w:t>Пояснити наступні терміни: IP-адреса, мережа, мережева маска.</w:t>
      </w:r>
    </w:p>
    <w:p>
      <w:pPr>
        <w:pStyle w:val="para10"/>
      </w:pPr>
      <w:r/>
    </w:p>
    <w:p>
      <w:pPr>
        <w:pStyle w:val="para10"/>
      </w:pPr>
      <w:r>
        <w:t>ІР-адреса є чисельним ідентифікатором пристрою в мережі. Наприклад: 192.0.2.1.</w:t>
      </w:r>
    </w:p>
    <w:p>
      <w:pPr>
        <w:pStyle w:val="para10"/>
      </w:pPr>
      <w:r>
        <w:t>Мережа є сукупністю пристроїв, з’єднаними між собою. Вони можуть мати спільний доступ до ресурсів та комунікувати між собою.</w:t>
      </w:r>
    </w:p>
    <w:p>
      <w:pPr>
        <w:pStyle w:val="para10"/>
      </w:pPr>
      <w:r>
        <w:t>Мережева маска є числом, яке відрізняє адресу мережі від номеру конкретного пристрою в ній. Наприклад, якщо при масці 255.255.255.0 остання частина ідентифікує пристрої в мережі.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3">
    <w:multiLevelType w:val="hybridMultilevel"/>
    <w:name w:val="Нумерований список 3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99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6"/>
    <w:tmLastPosSelect w:val="0"/>
    <w:tmLastPosFrameIdx w:val="0"/>
    <w:tmLastPosCaret>
      <w:tmLastPosPgfIdx w:val="129"/>
      <w:tmLastPosIdx w:val="85"/>
    </w:tmLastPosCaret>
    <w:tmLastPosAnchor>
      <w:tmLastPosPgfIdx w:val="0"/>
      <w:tmLastPosIdx w:val="0"/>
    </w:tmLastPosAnchor>
    <w:tmLastPosTblRect w:left="0" w:top="0" w:right="0" w:bottom="0"/>
  </w:tmLastPos>
  <w:tmAppRevision w:date="1747236950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E:\University-Universytet\32KM Kompjuterni merezhi\1\KNT-122_Onyshchenko_Variant-19_PR1.pdf" map="1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PlainTable5">
    <w:name w:val="Звичайна таблиця 5"/>
    <w:basedOn w:val="NormalTable"/>
    <w:pPr>
      <w:spacing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1">
    <w:name w:val="Звичайна таблиця 1"/>
    <w:basedOn w:val="NormalTable"/>
    <w:pPr>
      <w:spacing w:line="240" w:lineRule="auto"/>
    </w:pPr>
    <w:tblPr>
      <w:tblStyleRowBandSize w:val="1"/>
      <w:tblStyleColBandSize w:val="1"/>
      <w:tblBorders>
        <w:top w:val="single" w:sz="4" w:space="0" w:color="BFBFBF" tmln="10, 0, 0, 0, 0"/>
        <w:left w:val="single" w:sz="4" w:space="0" w:color="BFBFBF" tmln="10, 0, 0, 0, 0"/>
        <w:bottom w:val="single" w:sz="4" w:space="0" w:color="BFBFBF" tmln="10, 0, 0, 0, 0"/>
        <w:right w:val="single" w:sz="4" w:space="0" w:color="BFBFBF" tmln="10, 0, 0, 0, 0"/>
        <w:insideH w:val="single" w:sz="4" w:space="0" w:color="BFBFBF" tmln="10, 0, 0, 0, 0"/>
        <w:insideV w:val="single" w:sz="4" w:space="0" w:color="BFBFBF" tmln="10, 0, 0, 0, 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sz="12" w:space="0" w:color="BFBFBF" tmln="10, 10, 1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PlainTable5">
    <w:name w:val="Звичайна таблиця 5"/>
    <w:basedOn w:val="NormalTable"/>
    <w:pPr>
      <w:spacing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1">
    <w:name w:val="Звичайна таблиця 1"/>
    <w:basedOn w:val="NormalTable"/>
    <w:pPr>
      <w:spacing w:line="240" w:lineRule="auto"/>
    </w:pPr>
    <w:tblPr>
      <w:tblStyleRowBandSize w:val="1"/>
      <w:tblStyleColBandSize w:val="1"/>
      <w:tblBorders>
        <w:top w:val="single" w:sz="4" w:space="0" w:color="BFBFBF" tmln="10, 0, 0, 0, 0"/>
        <w:left w:val="single" w:sz="4" w:space="0" w:color="BFBFBF" tmln="10, 0, 0, 0, 0"/>
        <w:bottom w:val="single" w:sz="4" w:space="0" w:color="BFBFBF" tmln="10, 0, 0, 0, 0"/>
        <w:right w:val="single" w:sz="4" w:space="0" w:color="BFBFBF" tmln="10, 0, 0, 0, 0"/>
        <w:insideH w:val="single" w:sz="4" w:space="0" w:color="BFBFBF" tmln="10, 0, 0, 0, 0"/>
        <w:insideV w:val="single" w:sz="4" w:space="0" w:color="BFBFBF" tmln="10, 0, 0, 0, 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sz="12" w:space="0" w:color="BFBFBF" tmln="10, 10, 1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299</cp:revision>
  <cp:lastPrinted>2025-05-14T15:36:09Z</cp:lastPrinted>
  <dcterms:created xsi:type="dcterms:W3CDTF">2023-09-05T08:38:00Z</dcterms:created>
  <dcterms:modified xsi:type="dcterms:W3CDTF">2025-05-14T15:35:50Z</dcterms:modified>
</cp:coreProperties>
</file>