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pPr>
        <w:pStyle w:val="BodyText"/>
      </w:pPr>
      <w:r>
        <w:t xml:space="preserve">✦ ✦ ✦</w:t>
      </w:r>
    </w:p>
    <w:p>
      <w:pPr>
        <w:pStyle w:val="BodyText"/>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p>
      <w:pPr>
        <w:pStyle w:val="BodyText"/>
      </w:pPr>
      <w:r>
        <w:t xml:space="preserve">✦ ✦ ✦</w:t>
      </w:r>
    </w:p>
    <w:bookmarkEnd w:id="9"/>
    <w:bookmarkStart w:id="10"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pPr>
        <w:pStyle w:val="BodyText"/>
      </w:pPr>
      <w:r>
        <w:t xml:space="preserve">✦ ✦ ✦</w:t>
      </w:r>
    </w:p>
    <w:p>
      <w:pPr>
        <w:pStyle w:val="BodyText"/>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pPr>
        <w:pStyle w:val="BodyText"/>
      </w:pPr>
      <w:r>
        <w:t xml:space="preserve">✦ ✦ ✦</w:t>
      </w:r>
    </w:p>
    <w:p>
      <w:pPr>
        <w:pStyle w:val="BodyText"/>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pPr>
        <w:pStyle w:val="BodyText"/>
      </w:pPr>
      <w:r>
        <w:t xml:space="preserve">✦ ✦ ✦</w:t>
      </w:r>
    </w:p>
    <w:p>
      <w:pPr>
        <w:pStyle w:val="BodyText"/>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pPr>
        <w:pStyle w:val="BodyText"/>
      </w:pPr>
      <w:r>
        <w:t xml:space="preserve">✦ ✦ ✦</w:t>
      </w:r>
    </w:p>
    <w:p>
      <w:pPr>
        <w:pStyle w:val="BodyText"/>
      </w:pPr>
      <w:r>
        <w:rPr>
          <w:i/>
          <w:iCs/>
        </w:rPr>
        <w:t xml:space="preserve">Ryan Charles Lingo</w:t>
      </w:r>
      <w:r>
        <w:t xml:space="preserve"> </w:t>
      </w:r>
      <w:r>
        <w:rPr>
          <w:i/>
          <w:iCs/>
        </w:rPr>
        <w:t xml:space="preserve">April 2026</w:t>
      </w:r>
    </w:p>
    <w:p>
      <w:pPr>
        <w:pStyle w:val="BodyText"/>
      </w:pPr>
      <w:r>
        <w:t xml:space="preserve">✦ ✦ ✦</w:t>
      </w:r>
    </w:p>
    <w:bookmarkEnd w:id="10"/>
    <w:bookmarkStart w:id="11"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DOCFCU, a federal credit union,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pPr>
        <w:pStyle w:val="BodyText"/>
      </w:pPr>
      <w:r>
        <w:t xml:space="preserve">✦ ✦ ✦</w:t>
      </w:r>
    </w:p>
    <w:p>
      <w:pPr>
        <w:pStyle w:val="BodyText"/>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from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p>
      <w:pPr>
        <w:pStyle w:val="BodyText"/>
      </w:pPr>
      <w:r>
        <w:t xml:space="preserve">✦ ✦ ✦</w:t>
      </w:r>
    </w:p>
    <w:bookmarkEnd w:id="11"/>
    <w:bookmarkStart w:id="12"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p>
      <w:pPr>
        <w:pStyle w:val="BodyText"/>
      </w:pPr>
      <w:r>
        <w:t xml:space="preserve">✦ ✦ ✦</w:t>
      </w:r>
    </w:p>
    <w:bookmarkEnd w:id="12"/>
    <w:bookmarkStart w:id="13"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p>
      <w:pPr>
        <w:pStyle w:val="BodyText"/>
      </w:pPr>
      <w:r>
        <w:t xml:space="preserve">✦ ✦ ✦</w:t>
      </w:r>
    </w:p>
    <w:bookmarkEnd w:id="13"/>
    <w:bookmarkStart w:id="14"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pPr>
        <w:pStyle w:val="BodyText"/>
      </w:pPr>
      <w:r>
        <w:t xml:space="preserve">✦ ✦ ✦</w:t>
      </w:r>
    </w:p>
    <w:p>
      <w:pPr>
        <w:pStyle w:val="BodyText"/>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pPr>
        <w:pStyle w:val="BodyText"/>
      </w:pPr>
      <w:r>
        <w:t xml:space="preserve">✦ ✦ ✦</w:t>
      </w:r>
    </w:p>
    <w:p>
      <w:pPr>
        <w:pStyle w:val="BodyText"/>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pPr>
        <w:pStyle w:val="BodyText"/>
      </w:pPr>
      <w:r>
        <w:t xml:space="preserve">✦ ✦ ✦</w:t>
      </w:r>
    </w:p>
    <w:p>
      <w:pPr>
        <w:pStyle w:val="BodyText"/>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pPr>
        <w:pStyle w:val="BodyText"/>
      </w:pPr>
      <w:r>
        <w:t xml:space="preserve">✦ ✦ ✦</w:t>
      </w:r>
    </w:p>
    <w:p>
      <w:pPr>
        <w:pStyle w:val="BodyText"/>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p>
      <w:pPr>
        <w:pStyle w:val="BodyText"/>
      </w:pPr>
      <w:r>
        <w:t xml:space="preserve">✦ ✦ ✦</w:t>
      </w:r>
    </w:p>
    <w:bookmarkEnd w:id="14"/>
    <w:bookmarkStart w:id="15"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pPr>
        <w:pStyle w:val="BodyText"/>
      </w:pPr>
      <w:r>
        <w:t xml:space="preserve">✦ ✦ ✦</w:t>
      </w:r>
    </w:p>
    <w:p>
      <w:pPr>
        <w:pStyle w:val="BodyText"/>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pPr>
        <w:pStyle w:val="BodyText"/>
      </w:pPr>
      <w:r>
        <w:t xml:space="preserve">✦ ✦ ✦</w:t>
      </w:r>
    </w:p>
    <w:p>
      <w:pPr>
        <w:pStyle w:val="BodyText"/>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pPr>
        <w:pStyle w:val="BodyText"/>
      </w:pPr>
      <w:r>
        <w:t xml:space="preserve">✦ ✦ ✦</w:t>
      </w:r>
    </w:p>
    <w:p>
      <w:pPr>
        <w:pStyle w:val="BodyText"/>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pPr>
        <w:pStyle w:val="BodyText"/>
      </w:pPr>
      <w:r>
        <w:t xml:space="preserve">✦ ✦ ✦</w:t>
      </w:r>
    </w:p>
    <w:p>
      <w:pPr>
        <w:pStyle w:val="BodyText"/>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p>
      <w:pPr>
        <w:pStyle w:val="BodyText"/>
      </w:pPr>
      <w:r>
        <w:t xml:space="preserve">✦ ✦ ✦</w:t>
      </w:r>
    </w:p>
    <w:bookmarkEnd w:id="15"/>
    <w:bookmarkStart w:id="20"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pPr>
        <w:pStyle w:val="BodyText"/>
      </w:pPr>
      <w:r>
        <w:t xml:space="preserve">✦ ✦ ✦</w:t>
      </w:r>
    </w:p>
    <w:bookmarkStart w:id="16"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pPr>
        <w:pStyle w:val="BodyText"/>
      </w:pPr>
      <w:r>
        <w:t xml:space="preserve">✦ ✦ ✦</w:t>
      </w:r>
    </w:p>
    <w:bookmarkEnd w:id="16"/>
    <w:bookmarkStart w:id="17"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p>
    <w:p>
      <w:pPr>
        <w:pStyle w:val="BodyText"/>
      </w:pPr>
      <w:r>
        <w:t xml:space="preserve">I met with Ryan Oister in person at the Langhorne district office. He was kind. He was genuinely interested in UAP disclosure — he mentioned David Grusch, knew the landscape, understood the broader context better than most people I had spoken to. He gave me an hour.</w:t>
      </w:r>
    </w:p>
    <w:p>
      <w:pPr>
        <w:pStyle w:val="BodyText"/>
      </w:pPr>
      <w:r>
        <w:t xml:space="preserve">I was terrified.</w:t>
      </w:r>
    </w:p>
    <w:p>
      <w:pPr>
        <w:pStyle w:val="BodyText"/>
      </w:pPr>
      <w:r>
        <w:t xml:space="preserve">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pPr>
        <w:pStyle w:val="BodyText"/>
      </w:pPr>
      <w:r>
        <w:t xml:space="preserve">He listened. He took notes. He said it was a safe space. He asked if I had a written description I could send him. He needed more details.</w:t>
      </w:r>
    </w:p>
    <w:p>
      <w:pPr>
        <w:pStyle w:val="BodyText"/>
      </w:pPr>
      <w:r>
        <w:t xml:space="preserve">Towards the end of the conversation he said he hoped they didn’t get a tail on him. He laughed when he said it.</w:t>
      </w:r>
    </w:p>
    <w:p>
      <w:pPr>
        <w:pStyle w:val="BodyText"/>
      </w:pPr>
      <w:r>
        <w:t xml:space="preserve">I signed the waiver. I said I would send the written description. I walked out knowing I hadn’t said what I needed to say, and that I probably never could have — not in that room, not on that day, not to someone who had never been inside what I was trying to describe.</w:t>
      </w:r>
    </w:p>
    <w:p>
      <w:pPr>
        <w:pStyle w:val="BodyText"/>
      </w:pPr>
      <w:r>
        <w:t xml:space="preserve">I sent the written description anyway. He followed up. He forwarded the DOT OIG’s declination letter. He offered to follow up with the Air Force OIG on June 25th.</w:t>
      </w:r>
    </w:p>
    <w:p>
      <w:pPr>
        <w:pStyle w:val="BodyText"/>
      </w:pP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pPr>
        <w:pStyle w:val="BodyText"/>
      </w:pPr>
      <w:r>
        <w:t xml:space="preserve">✦ ✦ ✦</w:t>
      </w:r>
    </w:p>
    <w:bookmarkEnd w:id="17"/>
    <w:bookmarkStart w:id="18"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pPr>
        <w:pStyle w:val="BodyText"/>
      </w:pPr>
      <w:r>
        <w:t xml:space="preserve">✦ ✦ ✦</w:t>
      </w:r>
    </w:p>
    <w:bookmarkEnd w:id="18"/>
    <w:bookmarkStart w:id="19"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pPr>
        <w:pStyle w:val="BodyText"/>
      </w:pPr>
      <w:r>
        <w:t xml:space="preserve">✦ ✦ ✦</w:t>
      </w:r>
    </w:p>
    <w:p>
      <w:pPr>
        <w:pStyle w:val="BodyText"/>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p>
      <w:pPr>
        <w:pStyle w:val="BodyText"/>
      </w:pPr>
      <w:r>
        <w:t xml:space="preserve">✦ ✦ ✦</w:t>
      </w:r>
    </w:p>
    <w:bookmarkEnd w:id="19"/>
    <w:bookmarkEnd w:id="20"/>
    <w:bookmarkStart w:id="21"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pPr>
        <w:pStyle w:val="BodyText"/>
      </w:pPr>
      <w:r>
        <w:t xml:space="preserve">✦ ✦ ✦</w:t>
      </w:r>
    </w:p>
    <w:p>
      <w:pPr>
        <w:pStyle w:val="BodyText"/>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pPr>
        <w:pStyle w:val="BodyText"/>
      </w:pPr>
      <w:r>
        <w:t xml:space="preserve">✦ ✦ ✦</w:t>
      </w:r>
    </w:p>
    <w:p>
      <w:pPr>
        <w:pStyle w:val="BodyText"/>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pPr>
        <w:pStyle w:val="BodyText"/>
      </w:pPr>
      <w:r>
        <w:t xml:space="preserve">✦ ✦ ✦</w:t>
      </w:r>
    </w:p>
    <w:p>
      <w:pPr>
        <w:pStyle w:val="BodyText"/>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pPr>
        <w:pStyle w:val="BodyText"/>
      </w:pPr>
      <w:r>
        <w:t xml:space="preserve">✦ ✦ ✦</w:t>
      </w:r>
    </w:p>
    <w:p>
      <w:pPr>
        <w:pStyle w:val="BodyText"/>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p>
      <w:pPr>
        <w:pStyle w:val="BodyText"/>
      </w:pPr>
      <w:r>
        <w:t xml:space="preserve">✦ ✦ ✦</w:t>
      </w:r>
    </w:p>
    <w:bookmarkEnd w:id="21"/>
    <w:bookmarkStart w:id="22"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There is something else that needs to be said about why they were vulnerable to that narrative, and I want to say it carefully because it involves people I love.</w:t>
      </w:r>
    </w:p>
    <w:p>
      <w:pPr>
        <w:pStyle w:val="BodyText"/>
      </w:pPr>
      <w:r>
        <w:t xml:space="preserve">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pPr>
        <w:pStyle w:val="BodyText"/>
      </w:pPr>
      <w:r>
        <w:t xml:space="preserve">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pPr>
        <w:pStyle w:val="BodyText"/>
      </w:pPr>
      <w:r>
        <w:t xml:space="preserve">I don’t blame them for that. What I believe is that the people who constructed that narrative knew my background. They had access to my records. And if they knew what they were doing, and I believe they did, they knew exactly which fears to activate.</w:t>
      </w:r>
    </w:p>
    <w:p>
      <w:pPr>
        <w:pStyle w:val="BodyText"/>
      </w:pPr>
      <w:r>
        <w:t xml:space="preserve">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pPr>
        <w:pStyle w:val="BodyText"/>
      </w:pPr>
      <w:r>
        <w:t xml:space="preserve">My father was trying to protect me. He didn’t know he was being managed.</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pPr>
        <w:pStyle w:val="BodyText"/>
      </w:pPr>
      <w:r>
        <w:t xml:space="preserve">✦ ✦ ✦</w:t>
      </w:r>
    </w:p>
    <w:p>
      <w:pPr>
        <w:pStyle w:val="BodyText"/>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pPr>
        <w:pStyle w:val="BodyText"/>
      </w:pPr>
      <w:r>
        <w:t xml:space="preserve">✦ ✦ ✦</w:t>
      </w:r>
    </w:p>
    <w:p>
      <w:pPr>
        <w:pStyle w:val="BodyText"/>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pPr>
        <w:pStyle w:val="BodyText"/>
      </w:pPr>
      <w:r>
        <w:t xml:space="preserve">✦ ✦ ✦</w:t>
      </w:r>
    </w:p>
    <w:p>
      <w:pPr>
        <w:pStyle w:val="BodyText"/>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pPr>
        <w:pStyle w:val="BodyText"/>
      </w:pPr>
      <w:r>
        <w:t xml:space="preserve">✦ ✦ ✦</w:t>
      </w:r>
    </w:p>
    <w:p>
      <w:pPr>
        <w:pStyle w:val="BodyText"/>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pPr>
        <w:pStyle w:val="BodyText"/>
      </w:pPr>
      <w:r>
        <w:t xml:space="preserve">The male officer was unmoved.</w:t>
      </w:r>
    </w:p>
    <w:p>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pPr>
        <w:pStyle w:val="BodyText"/>
      </w:pPr>
      <w:r>
        <w:t xml:space="preserve">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pPr>
        <w:pStyle w:val="BodyText"/>
      </w:pPr>
      <w:r>
        <w:t xml:space="preserve">They didn’t let me sign anything. They walked me out to my car.</w:t>
      </w:r>
    </w:p>
    <w:p>
      <w:pPr>
        <w:pStyle w:val="BodyText"/>
      </w:pPr>
      <w:r>
        <w:t xml:space="preserve">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pPr>
        <w:pStyle w:val="BodyText"/>
      </w:pPr>
      <w:r>
        <w:t xml:space="preserve">That was the welcome home.</w:t>
      </w:r>
    </w:p>
    <w:p>
      <w:pPr>
        <w:pStyle w:val="BodyText"/>
      </w:pPr>
      <w:r>
        <w:t xml:space="preserve">I drove home alone. Back across the border with the binder in the backseat and the particular silence of a person who has just run out of road.</w:t>
      </w:r>
    </w:p>
    <w:p>
      <w:pPr>
        <w:pStyle w:val="BodyText"/>
      </w:pPr>
      <w:r>
        <w:t xml:space="preserve">That is what the end of a threshold looks like from the inside. Not a dramatic break. Not a moment of clarity or resolve. Just a border behind you, and the slow understanding that you are going to have to find another way.</w:t>
      </w:r>
    </w:p>
    <w:p>
      <w:pPr>
        <w:pStyle w:val="BodyText"/>
      </w:pPr>
      <w:r>
        <w:t xml:space="preserve">I’m still looking.</w:t>
      </w:r>
    </w:p>
    <w:p>
      <w:pPr>
        <w:pStyle w:val="BodyText"/>
      </w:pPr>
      <w:r>
        <w:t xml:space="preserve">✦ ✦ ✦</w:t>
      </w:r>
    </w:p>
    <w:bookmarkEnd w:id="22"/>
    <w:bookmarkStart w:id="23" w:name="epilogue-still-fighting"/>
    <w:p>
      <w:pPr>
        <w:pStyle w:val="Heading1"/>
      </w:pPr>
      <w:r>
        <w:t xml:space="preserve">Epilogue: Still Fighting</w:t>
      </w:r>
    </w:p>
    <w:p>
      <w:pPr>
        <w:pStyle w:val="FirstParagraph"/>
      </w:pPr>
      <w:r>
        <w:t xml:space="preserve">I drove home alone.</w:t>
      </w:r>
    </w:p>
    <w:p>
      <w:pPr>
        <w:pStyle w:val="BodyText"/>
      </w:pPr>
      <w:r>
        <w:t xml:space="preserve">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pPr>
        <w:pStyle w:val="BodyText"/>
      </w:pPr>
      <w:r>
        <w:t xml:space="preserve">We said goodbye in a parking lot on the American side.</w:t>
      </w:r>
    </w:p>
    <w:p>
      <w:pPr>
        <w:pStyle w:val="BodyText"/>
      </w:pPr>
      <w:r>
        <w:t xml:space="preserve">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pPr>
        <w:pStyle w:val="BodyText"/>
      </w:pPr>
      <w:r>
        <w:t xml:space="preserve">✦ ✦ ✦</w:t>
      </w:r>
    </w:p>
    <w:p>
      <w:pPr>
        <w:pStyle w:val="BodyText"/>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pPr>
        <w:pStyle w:val="BodyText"/>
      </w:pPr>
      <w:r>
        <w:t xml:space="preserve">✦ ✦ ✦</w:t>
      </w:r>
    </w:p>
    <w:p>
      <w:pPr>
        <w:pStyle w:val="BodyText"/>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pPr>
        <w:pStyle w:val="BodyText"/>
      </w:pPr>
      <w:r>
        <w:t xml:space="preserve">✦ ✦ ✦</w:t>
      </w:r>
    </w:p>
    <w:p>
      <w:pPr>
        <w:pStyle w:val="BodyText"/>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pPr>
        <w:pStyle w:val="BodyText"/>
      </w:pPr>
      <w:r>
        <w:t xml:space="preserve">✦ ✦ ✦</w:t>
      </w:r>
    </w:p>
    <w:p>
      <w:pPr>
        <w:pStyle w:val="BodyText"/>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2026-04-26T13:59:31Z</dcterms:created>
  <dcterms:modified xsi:type="dcterms:W3CDTF">2026-04-26T13:59:31Z</dcterms:modified>
</cp:coreProperties>
</file>

<file path=docProps/custom.xml><?xml version="1.0" encoding="utf-8"?>
<Properties xmlns="http://schemas.openxmlformats.org/officeDocument/2006/custom-properties" xmlns:vt="http://schemas.openxmlformats.org/officeDocument/2006/docPropsVTypes"/>
</file>