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Redacted document</w:t>
      </w:r>
    </w:p>
    <w:p>
      <w:r>
        <w:rPr>
          <w:i/>
          <w:color w:val="444444"/>
          <w:sz w:val="20"/>
        </w:rPr>
        <w:t>Source: 3d9be4d6a510.txt. Personally identifiable information was replaced with consistent fake stand-ins. This file is not the original prospectus.</w:t>
      </w:r>
    </w:p>
    <w:p>
      <w:pPr>
        <w:pStyle w:val="Heading2"/>
      </w:pPr>
      <w:r>
        <w:t>Page 1</w:t>
      </w:r>
    </w:p>
    <w:p>
      <w:r>
        <w:rPr>
          <w:sz w:val="20"/>
        </w:rPr>
        <w:t>[empty page]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