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Sebastian Cruz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CMSI 4072 Assignment #2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5.1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Component-based architecture regards the pieces of the system as a collection of loosely coupled components that provide services for each other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Service-oriented architecture is similar to component-based architecture except that the pieces of the system are implemented as self-contained programs (services) that run on its own, providing service for its clients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Often running on separate computers that communicate across a network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 difference is how separated the pieces are in the architecture (service-oriented much more separated)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5.2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Monolithic architecture would work well because the application is fairly simple and is meant to be self-contained (since there’s no external database for scores to be saved on)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Would work best because there are features in the application that can work with other types of architectures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Data-centric/rule-based for building the table of moves and choosing the best response given a game state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Event-driven for the UI, to respond to user events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Distributed for the AI to explore different movesets at the same time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With the addition of multiplayer over the Internet, the changes to a Chess game vs. a bot would be to allow the program to exchange data across the Internet with another instance of the application and remove the computer bot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Because there is less focus on the AI, the application would become a monolithic service-oriented application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5.6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A database isn’t really needed because drawings can be stored on separate files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OS’s has functions that allow the user to manage files; letting them delete old files, make backups, etc.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maintenance, the application should create a temporary file while the user is drawing so that the file can be restored in the case that the program crashes or is accidentally closed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5.8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1638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6.1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 All share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Width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Height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Position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Do not share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exclusive to Text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Only exclusive to Star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Number of points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Shared by some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Line, Rectangle, Ellipse, Star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style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 thickness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Shared properties should be stores in an overarching class while the non-shared properties should be stored in individual class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345953" cy="35728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5953" cy="3572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