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Дана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скобочная последовательность</w:t>
        </w:r>
      </w:hyperlink>
      <w:r w:rsidDel="00000000" w:rsidR="00000000" w:rsidRPr="00000000">
        <w:rPr>
          <w:sz w:val="24"/>
          <w:szCs w:val="24"/>
          <w:rtl w:val="0"/>
        </w:rPr>
        <w:t xml:space="preserve">: [((())()(())]]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Можно ли считать эту последовательность правильной?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Если ответ на предыдущий вопрос “нет” - то что необходимо в ней изменить, чтоб она стала правильной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Нет, эту последовательность правильной считать нельзя.</w:t>
        <w:br w:type="textWrapping"/>
        <w:t xml:space="preserve">Потому что исходя из основных принципов инкапсуляции, код, относяшийся к методу класса, циклу или условию должен находится между скобок, которые должны закрываться и открываться, для корректной работы.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Правильной последовательностью будет: [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((())()(())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]]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