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5AF45" w14:textId="77777777" w:rsidR="00E639F5" w:rsidRDefault="00E639F5" w:rsidP="0061278F">
      <w:pPr>
        <w:jc w:val="both"/>
      </w:pPr>
      <w:r>
        <w:t>Posadas, 10 de abril de 2012</w:t>
      </w:r>
    </w:p>
    <w:p w14:paraId="50C1C51B" w14:textId="77777777" w:rsidR="00E639F5" w:rsidRDefault="00E639F5" w:rsidP="0061278F">
      <w:pPr>
        <w:jc w:val="both"/>
      </w:pPr>
      <w:r>
        <w:t>Resolución Nº 544</w:t>
      </w:r>
    </w:p>
    <w:p w14:paraId="34B36AE3" w14:textId="77777777" w:rsidR="00E639F5" w:rsidRDefault="00E639F5" w:rsidP="0061278F">
      <w:pPr>
        <w:ind w:firstLine="5954"/>
        <w:jc w:val="both"/>
      </w:pPr>
      <w:r w:rsidRPr="00047861">
        <w:rPr>
          <w:b/>
        </w:rPr>
        <w:t>VISTO</w:t>
      </w:r>
      <w:r>
        <w:t>: la Resolución Nº 257/10 ampliada por Resolución Nº 769/10; y</w:t>
      </w:r>
    </w:p>
    <w:p w14:paraId="62184447" w14:textId="77777777" w:rsidR="00E639F5" w:rsidRPr="00047861" w:rsidRDefault="00E639F5" w:rsidP="0061278F">
      <w:pPr>
        <w:jc w:val="both"/>
        <w:rPr>
          <w:b/>
        </w:rPr>
      </w:pPr>
      <w:r w:rsidRPr="00047861">
        <w:rPr>
          <w:b/>
        </w:rPr>
        <w:t>CONSIDERANDO:</w:t>
      </w:r>
      <w:r w:rsidRPr="00047861">
        <w:rPr>
          <w:b/>
        </w:rPr>
        <w:tab/>
      </w:r>
    </w:p>
    <w:p w14:paraId="58005260" w14:textId="77777777" w:rsidR="00E639F5" w:rsidRDefault="00E639F5" w:rsidP="0061278F">
      <w:pPr>
        <w:ind w:firstLine="5954"/>
        <w:jc w:val="both"/>
      </w:pPr>
      <w:r w:rsidRPr="00047861">
        <w:rPr>
          <w:b/>
        </w:rPr>
        <w:t>QUE</w:t>
      </w:r>
      <w:r>
        <w:t xml:space="preserve"> por las citadas Resoluciones se establece el usufructúo de las Licencias Especiales sin goce de haberes;</w:t>
      </w:r>
    </w:p>
    <w:p w14:paraId="1F650D03" w14:textId="77777777" w:rsidR="00E639F5" w:rsidRDefault="00E639F5" w:rsidP="0061278F">
      <w:pPr>
        <w:ind w:firstLine="5954"/>
        <w:jc w:val="both"/>
      </w:pPr>
      <w:r w:rsidRPr="00047861">
        <w:rPr>
          <w:b/>
        </w:rPr>
        <w:t>QUE</w:t>
      </w:r>
      <w:r>
        <w:t xml:space="preserve"> a los fines de asegurar el ordenamiento y organización de los recursos humanos, se hace necesario derogar las citadas Resoluciones;</w:t>
      </w:r>
    </w:p>
    <w:p w14:paraId="02B0E14B" w14:textId="77777777" w:rsidR="00E639F5" w:rsidRDefault="00E639F5" w:rsidP="0061278F">
      <w:pPr>
        <w:ind w:firstLine="5954"/>
        <w:jc w:val="both"/>
      </w:pPr>
      <w:r w:rsidRPr="00047861">
        <w:rPr>
          <w:b/>
        </w:rPr>
        <w:t>QUE</w:t>
      </w:r>
      <w:r>
        <w:t xml:space="preserve"> corresponde dictar el Instrumento Legal pertinente;</w:t>
      </w:r>
    </w:p>
    <w:p w14:paraId="56BFAC5F" w14:textId="77777777" w:rsidR="00E639F5" w:rsidRPr="00047861" w:rsidRDefault="00E639F5" w:rsidP="0061278F">
      <w:pPr>
        <w:jc w:val="both"/>
        <w:rPr>
          <w:b/>
        </w:rPr>
      </w:pPr>
      <w:r w:rsidRPr="00047861">
        <w:rPr>
          <w:b/>
        </w:rPr>
        <w:t>POR ELLO:</w:t>
      </w:r>
    </w:p>
    <w:p w14:paraId="1244A636" w14:textId="77777777" w:rsidR="00E639F5" w:rsidRPr="00047861" w:rsidRDefault="00E639F5" w:rsidP="0061278F">
      <w:pPr>
        <w:jc w:val="center"/>
        <w:rPr>
          <w:b/>
        </w:rPr>
      </w:pPr>
      <w:r w:rsidRPr="00047861">
        <w:rPr>
          <w:b/>
        </w:rPr>
        <w:t>EL HONORABLE CONSEJO GENERAL DE EDUCACION</w:t>
      </w:r>
    </w:p>
    <w:p w14:paraId="6EA92D19" w14:textId="77777777" w:rsidR="00E639F5" w:rsidRPr="00047861" w:rsidRDefault="00E639F5" w:rsidP="0061278F">
      <w:pPr>
        <w:jc w:val="center"/>
        <w:rPr>
          <w:b/>
        </w:rPr>
      </w:pPr>
      <w:r w:rsidRPr="00047861">
        <w:rPr>
          <w:b/>
        </w:rPr>
        <w:t>R</w:t>
      </w:r>
      <w:r w:rsidR="0061278F" w:rsidRPr="00047861">
        <w:rPr>
          <w:b/>
        </w:rPr>
        <w:t xml:space="preserve"> </w:t>
      </w:r>
      <w:r w:rsidRPr="00047861">
        <w:rPr>
          <w:b/>
        </w:rPr>
        <w:t>E</w:t>
      </w:r>
      <w:r w:rsidR="0061278F" w:rsidRPr="00047861">
        <w:rPr>
          <w:b/>
        </w:rPr>
        <w:t xml:space="preserve"> </w:t>
      </w:r>
      <w:r w:rsidRPr="00047861">
        <w:rPr>
          <w:b/>
        </w:rPr>
        <w:t>S</w:t>
      </w:r>
      <w:r w:rsidR="0061278F" w:rsidRPr="00047861">
        <w:rPr>
          <w:b/>
        </w:rPr>
        <w:t xml:space="preserve"> </w:t>
      </w:r>
      <w:r w:rsidRPr="00047861">
        <w:rPr>
          <w:b/>
        </w:rPr>
        <w:t>U</w:t>
      </w:r>
      <w:r w:rsidR="0061278F" w:rsidRPr="00047861">
        <w:rPr>
          <w:b/>
        </w:rPr>
        <w:t xml:space="preserve"> </w:t>
      </w:r>
      <w:r w:rsidRPr="00047861">
        <w:rPr>
          <w:b/>
        </w:rPr>
        <w:t>E</w:t>
      </w:r>
      <w:r w:rsidR="0061278F" w:rsidRPr="00047861">
        <w:rPr>
          <w:b/>
        </w:rPr>
        <w:t xml:space="preserve"> </w:t>
      </w:r>
      <w:r w:rsidRPr="00047861">
        <w:rPr>
          <w:b/>
        </w:rPr>
        <w:t>L</w:t>
      </w:r>
      <w:r w:rsidR="0061278F" w:rsidRPr="00047861">
        <w:rPr>
          <w:b/>
        </w:rPr>
        <w:t xml:space="preserve"> </w:t>
      </w:r>
      <w:r w:rsidRPr="00047861">
        <w:rPr>
          <w:b/>
        </w:rPr>
        <w:t>V</w:t>
      </w:r>
      <w:r w:rsidR="0061278F" w:rsidRPr="00047861">
        <w:rPr>
          <w:b/>
        </w:rPr>
        <w:t xml:space="preserve"> </w:t>
      </w:r>
      <w:r w:rsidRPr="00047861">
        <w:rPr>
          <w:b/>
        </w:rPr>
        <w:t>E</w:t>
      </w:r>
    </w:p>
    <w:p w14:paraId="6B33FCDC" w14:textId="77777777" w:rsidR="00047861" w:rsidRDefault="00E639F5" w:rsidP="0061278F">
      <w:pPr>
        <w:spacing w:after="0"/>
        <w:jc w:val="both"/>
      </w:pPr>
      <w:r>
        <w:t xml:space="preserve">ARTICULO 1º.- </w:t>
      </w:r>
      <w:r w:rsidRPr="00047861">
        <w:rPr>
          <w:b/>
        </w:rPr>
        <w:t xml:space="preserve">DEROGAR </w:t>
      </w:r>
      <w:r>
        <w:t>a partir de la fecha del presente Instrumento Legal, los términos de</w:t>
      </w:r>
    </w:p>
    <w:p w14:paraId="4478699A" w14:textId="77777777" w:rsidR="00E639F5" w:rsidRDefault="00E639F5" w:rsidP="00047861">
      <w:pPr>
        <w:spacing w:after="0"/>
        <w:ind w:firstLine="1276"/>
        <w:jc w:val="both"/>
      </w:pPr>
      <w:r>
        <w:t>la</w:t>
      </w:r>
      <w:r w:rsidR="00047861">
        <w:t xml:space="preserve"> </w:t>
      </w:r>
      <w:r>
        <w:t>Resolución Nro.</w:t>
      </w:r>
      <w:r w:rsidR="007E12A4">
        <w:t xml:space="preserve"> </w:t>
      </w:r>
      <w:r>
        <w:t>257/10 ampliada por Resolución Nº 769/10 por las que se establece que agotado el usufructúo de la Licencia Sin Goce de Haberes Artículo 34° del Decreto Nº 542/1983 y Decreto 4616/1984, podrá a continuación usufructuarse Licencia Especial Sin Goce de Haberes, por los mismos motivos y por un lapso no mayor a dos (02) años. Serán beneficiarios del beneficio previsto en el presente artículo, únicamente los docentes en situación de revista Titular o Interina.-</w:t>
      </w:r>
    </w:p>
    <w:p w14:paraId="5A77FF27" w14:textId="77777777" w:rsidR="00E639F5" w:rsidRDefault="00E639F5" w:rsidP="0061278F">
      <w:pPr>
        <w:spacing w:after="0"/>
        <w:jc w:val="both"/>
      </w:pPr>
    </w:p>
    <w:p w14:paraId="48845C93" w14:textId="70651D8B" w:rsidR="00047861" w:rsidRDefault="00E639F5" w:rsidP="0061278F">
      <w:pPr>
        <w:spacing w:after="0"/>
        <w:jc w:val="both"/>
      </w:pPr>
      <w:r>
        <w:t>ARTÍCULO 2º.-</w:t>
      </w:r>
      <w:r w:rsidR="006942FB">
        <w:t xml:space="preserve"> </w:t>
      </w:r>
      <w:r w:rsidRPr="00047861">
        <w:rPr>
          <w:b/>
        </w:rPr>
        <w:t>REGISTRAR</w:t>
      </w:r>
      <w:r>
        <w:t>, comunicar</w:t>
      </w:r>
      <w:r w:rsidR="00047861">
        <w:t>:</w:t>
      </w:r>
      <w:r>
        <w:t xml:space="preserve"> Secretaría General, Dirección de Educación Primaria,</w:t>
      </w:r>
    </w:p>
    <w:p w14:paraId="18E05257" w14:textId="77777777" w:rsidR="00FF5B80" w:rsidRDefault="00E639F5" w:rsidP="00047861">
      <w:pPr>
        <w:spacing w:after="0"/>
        <w:ind w:firstLine="1276"/>
        <w:jc w:val="both"/>
      </w:pPr>
      <w:r>
        <w:t xml:space="preserve">Coordinación de Educación Especial, Dirección de Educación Inicial, Dirección de Educación Primaria del Adultos, Dirección de Educación Secundaria, Dirección de Educación Técnica, Dirección de Educación Superior, Dirección de Educación Física, Dirección de Asuntos Legales, Dirección de Personal y Recursos Humanos, cumplido, </w:t>
      </w:r>
      <w:r w:rsidRPr="00047861">
        <w:rPr>
          <w:b/>
        </w:rPr>
        <w:t>ARCHIVAR</w:t>
      </w:r>
      <w:r>
        <w:t>.-</w:t>
      </w:r>
    </w:p>
    <w:p w14:paraId="70C38C66" w14:textId="77777777" w:rsidR="00047861" w:rsidRDefault="00047861" w:rsidP="0061278F">
      <w:pPr>
        <w:spacing w:after="0"/>
        <w:jc w:val="both"/>
      </w:pPr>
    </w:p>
    <w:p w14:paraId="18EE191F" w14:textId="77777777" w:rsidR="00047861" w:rsidRDefault="00047861" w:rsidP="0061278F">
      <w:pPr>
        <w:spacing w:after="0"/>
        <w:jc w:val="both"/>
      </w:pPr>
      <w:r>
        <w:t>Firma:</w:t>
      </w:r>
    </w:p>
    <w:p w14:paraId="01467BAE" w14:textId="77777777" w:rsidR="00047861" w:rsidRDefault="00047861" w:rsidP="0061278F">
      <w:pPr>
        <w:spacing w:after="0"/>
        <w:jc w:val="both"/>
      </w:pPr>
    </w:p>
    <w:p w14:paraId="08036548" w14:textId="77777777" w:rsidR="00047861" w:rsidRDefault="00047861" w:rsidP="00047861">
      <w:pPr>
        <w:spacing w:after="0"/>
        <w:jc w:val="both"/>
      </w:pPr>
      <w:r>
        <w:t xml:space="preserve">Dante </w:t>
      </w:r>
      <w:proofErr w:type="spellStart"/>
      <w:r>
        <w:t>Delfor</w:t>
      </w:r>
      <w:proofErr w:type="spellEnd"/>
      <w:r>
        <w:t xml:space="preserve"> </w:t>
      </w:r>
      <w:proofErr w:type="spellStart"/>
      <w:r>
        <w:t>Genesini</w:t>
      </w:r>
      <w:proofErr w:type="spellEnd"/>
      <w:r>
        <w:tab/>
      </w:r>
      <w:r>
        <w:tab/>
      </w:r>
      <w:r>
        <w:tab/>
      </w:r>
      <w:r>
        <w:tab/>
      </w:r>
      <w:r>
        <w:tab/>
      </w:r>
      <w:r>
        <w:tab/>
        <w:t>C.P.N. Adolfo Zafrán</w:t>
      </w:r>
    </w:p>
    <w:p w14:paraId="05512EF0" w14:textId="77777777" w:rsidR="00047861" w:rsidRDefault="00047861" w:rsidP="00047861">
      <w:pPr>
        <w:spacing w:after="0"/>
        <w:jc w:val="both"/>
      </w:pPr>
      <w:r>
        <w:t>SECRETARIO GENERAL</w:t>
      </w:r>
      <w:r>
        <w:tab/>
      </w:r>
      <w:r>
        <w:tab/>
      </w:r>
      <w:r>
        <w:tab/>
      </w:r>
      <w:r>
        <w:tab/>
      </w:r>
      <w:r>
        <w:tab/>
      </w:r>
      <w:r>
        <w:tab/>
        <w:t>DIRECTOR GENERAL</w:t>
      </w:r>
    </w:p>
    <w:p w14:paraId="16825983" w14:textId="77777777" w:rsidR="00047861" w:rsidRDefault="00047861" w:rsidP="00047861">
      <w:pPr>
        <w:spacing w:after="0"/>
        <w:jc w:val="both"/>
      </w:pPr>
      <w:r>
        <w:t>Consejo General de Educación</w:t>
      </w:r>
      <w:r>
        <w:tab/>
      </w:r>
      <w:r>
        <w:tab/>
      </w:r>
      <w:r>
        <w:tab/>
      </w:r>
      <w:r>
        <w:tab/>
      </w:r>
      <w:r>
        <w:tab/>
        <w:t>Consejo General de Educación</w:t>
      </w:r>
    </w:p>
    <w:p w14:paraId="21B0A7C8" w14:textId="77777777" w:rsidR="00047861" w:rsidRDefault="00047861" w:rsidP="00047861">
      <w:pPr>
        <w:spacing w:after="0"/>
        <w:jc w:val="both"/>
      </w:pPr>
      <w:r>
        <w:t>Provincia de Misiones</w:t>
      </w:r>
      <w:r>
        <w:tab/>
      </w:r>
      <w:r>
        <w:tab/>
      </w:r>
      <w:r>
        <w:tab/>
      </w:r>
      <w:r>
        <w:tab/>
      </w:r>
      <w:r>
        <w:tab/>
      </w:r>
      <w:r>
        <w:tab/>
        <w:t>Provincia de Misiones</w:t>
      </w:r>
      <w:r>
        <w:tab/>
        <w:t xml:space="preserve"> </w:t>
      </w:r>
    </w:p>
    <w:p w14:paraId="112173CC" w14:textId="77777777" w:rsidR="00047861" w:rsidRDefault="00047861" w:rsidP="0061278F">
      <w:pPr>
        <w:spacing w:after="0"/>
        <w:jc w:val="both"/>
      </w:pPr>
    </w:p>
    <w:p w14:paraId="4B64038E" w14:textId="77777777" w:rsidR="00047861" w:rsidRDefault="00047861" w:rsidP="0061278F">
      <w:pPr>
        <w:spacing w:after="0"/>
        <w:jc w:val="both"/>
      </w:pPr>
    </w:p>
    <w:sectPr w:rsidR="000478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1DEB"/>
    <w:rsid w:val="00047861"/>
    <w:rsid w:val="002155A3"/>
    <w:rsid w:val="002A0B93"/>
    <w:rsid w:val="0061278F"/>
    <w:rsid w:val="00671DEB"/>
    <w:rsid w:val="006942FB"/>
    <w:rsid w:val="007E12A4"/>
    <w:rsid w:val="00E639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254C9"/>
  <w15:docId w15:val="{85A09DD3-1ECF-4AD4-9CFF-E920CE29B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262</Words>
  <Characters>1447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SUPERVISOR</cp:lastModifiedBy>
  <cp:revision>5</cp:revision>
  <dcterms:created xsi:type="dcterms:W3CDTF">2019-05-24T22:22:00Z</dcterms:created>
  <dcterms:modified xsi:type="dcterms:W3CDTF">2023-09-28T11:37:00Z</dcterms:modified>
</cp:coreProperties>
</file>