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B0" w:rsidRPr="008D64B0" w:rsidRDefault="008D64B0" w:rsidP="008D64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8D64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HANDHELD SPECTRUM ANALYZER OFFERING HIGH PERFORMANCE FROM A SMALL FOOTPRINT 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At the heart of the instrument is an ASIC processor with a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32bit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RISC processor, a display controller and elements for controlling the periphery such as the RS-232 interface or the power sensor. The processor is used for operating the instrument, controlling the measurement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sequences and calculating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and displaying the results. Management of the power supply and the nickel metal hydride battery is handled by a separate ASIC.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  <w:szCs w:val="24"/>
        </w:rPr>
      </w:pPr>
      <w:r w:rsidRPr="008D64B0">
        <w:rPr>
          <w:rFonts w:ascii="Times New Roman" w:hAnsi="Times New Roman" w:cs="Times New Roman"/>
          <w:sz w:val="24"/>
          <w:szCs w:val="24"/>
          <w:lang w:val="en-US"/>
        </w:rPr>
        <w:t>Fig 1 Block diagram of</w:t>
      </w: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the R&amp;S FSH3 RF and IF section. </w:t>
      </w: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The instrument's mode of operation is such that the first local oscillator with a high frequency range of 4031.25 to 7031.25 MHz converts the input frequency to the first intermediate frequency (4031.25 MHz) and consists of three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voltage controlled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oscillators (VCOs), each covering a frequency range of 1 GHz. Two components specially developed for synthesizers - a high-frequency </w:t>
      </w:r>
      <w:proofErr w:type="spellStart"/>
      <w:r w:rsidRPr="008D64B0">
        <w:rPr>
          <w:rFonts w:ascii="Times New Roman" w:hAnsi="Times New Roman" w:cs="Times New Roman"/>
          <w:sz w:val="24"/>
          <w:szCs w:val="24"/>
          <w:lang w:val="en-US"/>
        </w:rPr>
        <w:t>predivider</w:t>
      </w:r>
      <w:proofErr w:type="spell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and a divider for fractional division ratios with integrated phase detector - generate a sweep that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is synchronized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to the 10 MHz temperature-compensated crystal oscillator (TCXO) at each frequency point. The SMPL therefore represents receive signals at the correct frequency even with large display ranges of the order of 3 GHz.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Signal processing starting at the last intermediate frequency is purely digital. An A/D converter digitizes the 31.25 MHz IF signal and two integrated circuits perform all other steps such as IF filtering, envelope detection, </w:t>
      </w:r>
      <w:proofErr w:type="spellStart"/>
      <w:r w:rsidRPr="008D64B0">
        <w:rPr>
          <w:rFonts w:ascii="Times New Roman" w:hAnsi="Times New Roman" w:cs="Times New Roman"/>
          <w:sz w:val="24"/>
          <w:szCs w:val="24"/>
          <w:lang w:val="en-US"/>
        </w:rPr>
        <w:t>logarithmation</w:t>
      </w:r>
      <w:proofErr w:type="spell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, video filtering and signal detection in real time. The main processor retrieves and displays the configured data.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Using this concept the spectrum analyzer offers the functions and characteristics provided by desktop units but implements them on the small footprint of a handheld unit. For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instance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it offers resolution bandwidths from 1 kHz to 1 MHz in a 1-3-10 sequence. These bandwidths </w:t>
      </w:r>
      <w:proofErr w:type="gramStart"/>
      <w:r w:rsidRPr="008D64B0">
        <w:rPr>
          <w:rFonts w:ascii="Times New Roman" w:hAnsi="Times New Roman" w:cs="Times New Roman"/>
          <w:sz w:val="24"/>
          <w:szCs w:val="24"/>
          <w:lang w:val="en-US"/>
        </w:rPr>
        <w:t>are designed</w:t>
      </w:r>
      <w:proofErr w:type="gramEnd"/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for optimum settling in the frequency sweep with Gaussian filter characteristics. The common method of using a four-pole analog filter with decoupled contacts also yields a virtually Gaussian filter characteristic in the </w:t>
      </w:r>
      <w:r w:rsidRPr="008D64B0">
        <w:rPr>
          <w:rFonts w:ascii="Times New Roman" w:hAnsi="Times New Roman" w:cs="Times New Roman"/>
          <w:sz w:val="24"/>
          <w:szCs w:val="24"/>
          <w:lang w:val="en-US"/>
        </w:rPr>
        <w:t>pass band</w:t>
      </w:r>
      <w:r w:rsidRPr="008D64B0">
        <w:rPr>
          <w:rFonts w:ascii="Times New Roman" w:hAnsi="Times New Roman" w:cs="Times New Roman"/>
          <w:sz w:val="24"/>
          <w:szCs w:val="24"/>
          <w:lang w:val="en-US"/>
        </w:rPr>
        <w:t xml:space="preserve"> but at the expense of selectivity. Here, the shape factor of the 60 dB bandwidth to the 3 dB bandwidth would typically be &lt;15. However, much higher selectivity can be obtained with digital implementation, so with the SMPL the shape factor of the 60 dB bandwidth to the 3 dB bandwidth is &lt;6. This makes it much easier to separate adjacent signals, especially if they differ greatly in amplitude. </w:t>
      </w:r>
    </w:p>
    <w:p w:rsidR="008D64B0" w:rsidRPr="008D64B0" w:rsidRDefault="008D64B0">
      <w:pPr>
        <w:rPr>
          <w:rFonts w:ascii="Times New Roman" w:hAnsi="Times New Roman" w:cs="Times New Roman"/>
          <w:sz w:val="24"/>
          <w:szCs w:val="24"/>
        </w:rPr>
      </w:pPr>
      <w:r w:rsidRPr="008D64B0"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:rsidR="008D64B0" w:rsidRPr="008D64B0" w:rsidRDefault="008D64B0" w:rsidP="008D64B0">
      <w:pPr>
        <w:rPr>
          <w:rFonts w:ascii="Times New Roman" w:hAnsi="Times New Roman" w:cs="Times New Roman"/>
          <w:b/>
          <w:sz w:val="24"/>
        </w:rPr>
      </w:pPr>
      <w:r w:rsidRPr="008D64B0">
        <w:rPr>
          <w:rFonts w:ascii="Times New Roman" w:hAnsi="Times New Roman" w:cs="Times New Roman"/>
          <w:b/>
          <w:sz w:val="24"/>
        </w:rPr>
        <w:lastRenderedPageBreak/>
        <w:t xml:space="preserve">ПОРТАТИВНЫЙ АНАЛИЗАТОР СПЕКТРА С БОЛЬШИМИ ВОЗМОЖНОСТЯМИ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</w:rPr>
      </w:pPr>
      <w:r w:rsidRPr="008D64B0">
        <w:rPr>
          <w:rFonts w:ascii="Times New Roman" w:hAnsi="Times New Roman" w:cs="Times New Roman"/>
          <w:sz w:val="24"/>
        </w:rPr>
        <w:t>Основой данного прибора является специализированная микросхема с 32-разрядным RISC процессором, контроллером дисплея и схемами управления периферией, такие, как интерфейс RS-232 или датчик питания. Микроконтроллер обеспечивает работу прибора, управляя циклами измерений, а также обработкой и отображением результатов на дисплее. Контроль источника питания и никель-</w:t>
      </w:r>
      <w:proofErr w:type="spellStart"/>
      <w:r w:rsidRPr="008D64B0">
        <w:rPr>
          <w:rFonts w:ascii="Times New Roman" w:hAnsi="Times New Roman" w:cs="Times New Roman"/>
          <w:sz w:val="24"/>
        </w:rPr>
        <w:t>металгидридной</w:t>
      </w:r>
      <w:proofErr w:type="spellEnd"/>
      <w:r w:rsidRPr="008D64B0">
        <w:rPr>
          <w:rFonts w:ascii="Times New Roman" w:hAnsi="Times New Roman" w:cs="Times New Roman"/>
          <w:sz w:val="24"/>
        </w:rPr>
        <w:t xml:space="preserve"> аккумуляторной батареи осуществляется отдельным микроконтроллером.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</w:rPr>
      </w:pPr>
      <w:r w:rsidRPr="008D64B0">
        <w:rPr>
          <w:rFonts w:ascii="Times New Roman" w:hAnsi="Times New Roman" w:cs="Times New Roman"/>
          <w:sz w:val="24"/>
        </w:rPr>
        <w:t xml:space="preserve">Приемный высокочастотный тракт прибора построен по супергетеродинной схеме с тройным преобразованием частоты и первым преобразованием вверх1. Для предотвращения выхода из строя, высокочастотный вход имеет надежную комбинированную защиту (всегда применяемую в таких приборах), состоящую из ограничителя напряжения, p-i-n диодов и емкостной связи. Данная защита предохраняет аттенюатор и входной смеситель от повреждения высоким напряжением или разрядом статического электричества. </w:t>
      </w:r>
    </w:p>
    <w:p w:rsidR="008D64B0" w:rsidRPr="008D64B0" w:rsidRDefault="008D64B0" w:rsidP="008D64B0">
      <w:pPr>
        <w:rPr>
          <w:rFonts w:ascii="Times New Roman" w:hAnsi="Times New Roman" w:cs="Times New Roman"/>
          <w:sz w:val="24"/>
          <w:lang w:val="en-US"/>
        </w:rPr>
      </w:pPr>
      <w:r w:rsidRPr="008D64B0">
        <w:rPr>
          <w:rFonts w:ascii="Times New Roman" w:hAnsi="Times New Roman" w:cs="Times New Roman"/>
          <w:sz w:val="24"/>
        </w:rPr>
        <w:t xml:space="preserve">Характерной особенностью прибора является первый гетеродин, работающий в диапазоне частот от 4031,25 до 7031,25 МГц, обеспечивающий преобразование частоты сигнала в первую ПЧ (4031,25 МГц) и состоящий из трех </w:t>
      </w:r>
      <w:proofErr w:type="gramStart"/>
      <w:r w:rsidRPr="008D64B0">
        <w:rPr>
          <w:rFonts w:ascii="Times New Roman" w:hAnsi="Times New Roman" w:cs="Times New Roman"/>
          <w:sz w:val="24"/>
        </w:rPr>
        <w:t>генераторов</w:t>
      </w:r>
      <w:proofErr w:type="gramEnd"/>
      <w:r w:rsidRPr="008D64B0">
        <w:rPr>
          <w:rFonts w:ascii="Times New Roman" w:hAnsi="Times New Roman" w:cs="Times New Roman"/>
          <w:sz w:val="24"/>
        </w:rPr>
        <w:t xml:space="preserve"> управляемых напряжением с диапазоном перестройки 1 ГГц каждый. Для синтезаторов частоты были специально разработаны два компонента — высокочастотный предварительный делитель и делитель с дробным коэффициентом и встроенным фазовым детектором, — формирующие качающуюся частоту, синхронизированную в каждой частотной точке с </w:t>
      </w:r>
      <w:proofErr w:type="spellStart"/>
      <w:r w:rsidRPr="008D64B0">
        <w:rPr>
          <w:rFonts w:ascii="Times New Roman" w:hAnsi="Times New Roman" w:cs="Times New Roman"/>
          <w:sz w:val="24"/>
        </w:rPr>
        <w:t>термокомпенсированным</w:t>
      </w:r>
      <w:proofErr w:type="spellEnd"/>
      <w:r w:rsidRPr="008D64B0">
        <w:rPr>
          <w:rFonts w:ascii="Times New Roman" w:hAnsi="Times New Roman" w:cs="Times New Roman"/>
          <w:sz w:val="24"/>
        </w:rPr>
        <w:t xml:space="preserve"> кварцевым генератором (TCXO) 10 МГц. Благодаря этому SMPL обеспечивает правильное отображение частот принимаемых сигналов в частотном диапазоне до 3 ГГц</w:t>
      </w:r>
      <w:r w:rsidRPr="008D64B0">
        <w:rPr>
          <w:rFonts w:ascii="Times New Roman" w:hAnsi="Times New Roman" w:cs="Times New Roman"/>
          <w:sz w:val="24"/>
        </w:rPr>
        <w:t>.</w:t>
      </w:r>
      <w:r w:rsidRPr="008D64B0">
        <w:rPr>
          <w:rFonts w:ascii="Times New Roman" w:hAnsi="Times New Roman" w:cs="Times New Roman"/>
          <w:sz w:val="24"/>
        </w:rPr>
        <w:t xml:space="preserve"> Обработка сигнала начинается на последней ПЧ и является полностью цифровой. АЦП оцифровывает сигнал ПЧ 31,25 МГц, а две ИС выполняют все</w:t>
      </w:r>
      <w:r w:rsidRPr="008D64B0">
        <w:rPr>
          <w:rFonts w:ascii="Times New Roman" w:hAnsi="Times New Roman" w:cs="Times New Roman"/>
          <w:sz w:val="24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 xml:space="preserve">последующие этапы обработки сигнала, такие как фильтрация ПЧ, детектирование огибающей, логарифмирование, </w:t>
      </w:r>
      <w:proofErr w:type="spellStart"/>
      <w:r w:rsidRPr="008D64B0">
        <w:rPr>
          <w:rFonts w:ascii="Times New Roman" w:hAnsi="Times New Roman" w:cs="Times New Roman"/>
          <w:sz w:val="24"/>
        </w:rPr>
        <w:t>видеофильтрация</w:t>
      </w:r>
      <w:proofErr w:type="spellEnd"/>
      <w:r w:rsidRPr="008D64B0">
        <w:rPr>
          <w:rFonts w:ascii="Times New Roman" w:hAnsi="Times New Roman" w:cs="Times New Roman"/>
          <w:sz w:val="24"/>
        </w:rPr>
        <w:t xml:space="preserve"> и детектирование сигнала в реальном времени. Главный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процессор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делает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выборку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и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визуализацию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обработанных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 </w:t>
      </w:r>
      <w:r w:rsidRPr="008D64B0">
        <w:rPr>
          <w:rFonts w:ascii="Times New Roman" w:hAnsi="Times New Roman" w:cs="Times New Roman"/>
          <w:sz w:val="24"/>
        </w:rPr>
        <w:t>данных</w:t>
      </w:r>
      <w:r w:rsidRPr="008D64B0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A5BF6" w:rsidRPr="008D64B0" w:rsidRDefault="008D64B0" w:rsidP="008D64B0">
      <w:pPr>
        <w:rPr>
          <w:rFonts w:ascii="Times New Roman" w:hAnsi="Times New Roman" w:cs="Times New Roman"/>
          <w:sz w:val="24"/>
        </w:rPr>
      </w:pPr>
      <w:r w:rsidRPr="008D64B0">
        <w:rPr>
          <w:rFonts w:ascii="Times New Roman" w:hAnsi="Times New Roman" w:cs="Times New Roman"/>
          <w:sz w:val="24"/>
        </w:rPr>
        <w:t>Благодаря этой концепции, наш анализатор спектра предлагает набор функций и характеристик, характерный для настольного прибора, но реализованный в компактном ручном приборе. Например, обеспечивается разрешение полосы пропускания от 1 КГц до 1 МГц с последовательностью значений 1-3-10. Эти полосы пропускания выбраны для оптимального согласования характеристик качания частоты с характеристиками гауссова фильтра. Общепринятый метод, заключающийся в использовании аналогового фильтра-четырехполюсника без непосредственной связи, также обеспечивает характеристики виртуального гауссова фильтра в полосе пропускания, но ценой избирательности (селективности). При этом типичный форм-фактор фильтра (отношение полос пропускания фильтра на уровнях 60 дБ и 3 дБ) составляет менее 15. Однако за счет цифровой обработки можно достичь более высокой избирательности, благодаря чему SMPL имеет форм-фактор менее 6. Это упрощает различение (разделение) соседних сигналов, в особенности — заметно отличающихся по амплитуде.</w:t>
      </w:r>
    </w:p>
    <w:sectPr w:rsidR="00AA5BF6" w:rsidRPr="008D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37"/>
    <w:rsid w:val="00261937"/>
    <w:rsid w:val="008D64B0"/>
    <w:rsid w:val="00AA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8F52F-C517-4B84-9E68-2766B61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843</Words>
  <Characters>4809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serdjefre@gmail.com</dc:creator>
  <cp:keywords/>
  <dc:description/>
  <cp:lastModifiedBy>serdjefre@gmail.com</cp:lastModifiedBy>
  <cp:revision>2</cp:revision>
  <dcterms:created xsi:type="dcterms:W3CDTF">2020-03-02T13:26:00Z</dcterms:created>
  <dcterms:modified xsi:type="dcterms:W3CDTF">2020-03-02T13:35:00Z</dcterms:modified>
</cp:coreProperties>
</file>