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首長信箱電子郵件驗證功能-詳細說明"/>
    <w:p>
      <w:pPr>
        <w:pStyle w:val="Heading3"/>
      </w:pPr>
      <w:r>
        <w:rPr>
          <w:bCs/>
          <w:b/>
        </w:rPr>
        <w:t xml:space="preserve">首長信箱電子郵件驗證功能 詳細說明</w:t>
      </w:r>
    </w:p>
    <w:bookmarkStart w:id="20" w:name="一功能概述"/>
    <w:p>
      <w:pPr>
        <w:pStyle w:val="Heading4"/>
      </w:pPr>
      <w:r>
        <w:rPr>
          <w:bCs/>
          <w:b/>
        </w:rPr>
        <w:t xml:space="preserve">一、功能概述</w:t>
      </w:r>
    </w:p>
    <w:p>
      <w:pPr>
        <w:pStyle w:val="FirstParagraph"/>
      </w:pPr>
      <w:r>
        <w:t xml:space="preserve">為提升首長信箱的服務品質、安全性與溝通效率，我們在使用者寄送電子郵件前，新增了一道「電子郵件地址驗證」機制。此機制的核心是要求使用者必須先證明其所填寫的電子郵件為真實、有效的信箱，才能繼續完成信件的寄送。系統會發送一組一次性驗證碼（OTP）至使用者信箱，待使用者回填驗證碼確認後，才開放信件提交功能，並將所有驗證過程留下紀錄以供備查。</w:t>
      </w:r>
    </w:p>
    <w:bookmarkEnd w:id="20"/>
    <w:bookmarkStart w:id="21" w:name="二新功能運作流程"/>
    <w:p>
      <w:pPr>
        <w:pStyle w:val="Heading4"/>
      </w:pPr>
      <w:r>
        <w:rPr>
          <w:bCs/>
          <w:b/>
        </w:rPr>
        <w:t xml:space="preserve">二、新功能運作流程</w:t>
      </w:r>
    </w:p>
    <w:p>
      <w:pPr>
        <w:pStyle w:val="FirstParagraph"/>
      </w:pPr>
      <w:r>
        <w:t xml:space="preserve">新功能的運作流程旨在確保每位使用者都通過其電子郵件的真實性驗證，詳細步驟如下：</w:t>
      </w:r>
    </w:p>
    <w:p>
      <w:pPr>
        <w:numPr>
          <w:ilvl w:val="0"/>
          <w:numId w:val="1001"/>
        </w:numPr>
      </w:pPr>
      <w:r>
        <w:rPr>
          <w:bCs/>
          <w:b/>
        </w:rPr>
        <w:t xml:space="preserve">填寫資料</w:t>
      </w:r>
      <w:r>
        <w:t xml:space="preserve">：使用者進入首長信箱頁面，如往常一樣填寫姓名、聯絡方式、信件主旨、內容，以及最重要的「電子郵件地址」。</w:t>
      </w:r>
    </w:p>
    <w:p>
      <w:pPr>
        <w:numPr>
          <w:ilvl w:val="0"/>
          <w:numId w:val="1001"/>
        </w:numPr>
      </w:pPr>
      <w:r>
        <w:rPr>
          <w:bCs/>
          <w:b/>
        </w:rPr>
        <w:t xml:space="preserve">請求驗證</w:t>
      </w:r>
      <w:r>
        <w:t xml:space="preserve">：在填寫完畢後，使用者需點擊頁面上的「發送驗證碼」按鈕。</w:t>
      </w:r>
    </w:p>
    <w:p>
      <w:pPr>
        <w:numPr>
          <w:ilvl w:val="0"/>
          <w:numId w:val="1001"/>
        </w:numPr>
      </w:pPr>
      <w:r>
        <w:rPr>
          <w:bCs/>
          <w:b/>
        </w:rPr>
        <w:t xml:space="preserve">系統處理</w:t>
      </w:r>
      <w:r>
        <w:t xml:space="preserve">：</w:t>
      </w:r>
    </w:p>
    <w:p>
      <w:pPr>
        <w:numPr>
          <w:ilvl w:val="1"/>
          <w:numId w:val="1002"/>
        </w:numPr>
        <w:pStyle w:val="Compact"/>
      </w:pPr>
      <w:r>
        <w:t xml:space="preserve">後端系統會立刻產生一組有時效性的「一次性驗證碼」。</w:t>
      </w:r>
    </w:p>
    <w:p>
      <w:pPr>
        <w:numPr>
          <w:ilvl w:val="1"/>
          <w:numId w:val="1002"/>
        </w:numPr>
        <w:pStyle w:val="Compact"/>
      </w:pPr>
      <w:r>
        <w:t xml:space="preserve">系統將此驗證碼通過郵件服務，自動發送到使用者剛剛填寫的電子郵件地址。</w:t>
      </w:r>
    </w:p>
    <w:p>
      <w:pPr>
        <w:numPr>
          <w:ilvl w:val="1"/>
          <w:numId w:val="1002"/>
        </w:numPr>
        <w:pStyle w:val="Compact"/>
      </w:pPr>
      <w:r>
        <w:t xml:space="preserve">與此同時，系統會為此次驗證行為建立一筆初始狀態的驗證紀錄。</w:t>
      </w:r>
    </w:p>
    <w:p>
      <w:pPr>
        <w:numPr>
          <w:ilvl w:val="0"/>
          <w:numId w:val="1001"/>
        </w:numPr>
      </w:pPr>
      <w:r>
        <w:rPr>
          <w:bCs/>
          <w:b/>
        </w:rPr>
        <w:t xml:space="preserve">使用者驗證</w:t>
      </w:r>
      <w:r>
        <w:t xml:space="preserve">：</w:t>
      </w:r>
    </w:p>
    <w:p>
      <w:pPr>
        <w:numPr>
          <w:ilvl w:val="1"/>
          <w:numId w:val="1003"/>
        </w:numPr>
        <w:pStyle w:val="Compact"/>
      </w:pPr>
      <w:r>
        <w:t xml:space="preserve">使用者需要前往自己的電子信箱收取驗證碼郵件。</w:t>
      </w:r>
    </w:p>
    <w:p>
      <w:pPr>
        <w:numPr>
          <w:ilvl w:val="1"/>
          <w:numId w:val="1003"/>
        </w:numPr>
        <w:pStyle w:val="Compact"/>
      </w:pPr>
      <w:r>
        <w:t xml:space="preserve">將收到的驗證碼，回填至首長信箱頁面上的指定欄位。</w:t>
      </w:r>
    </w:p>
    <w:p>
      <w:pPr>
        <w:numPr>
          <w:ilvl w:val="0"/>
          <w:numId w:val="1001"/>
        </w:numPr>
      </w:pPr>
      <w:r>
        <w:rPr>
          <w:bCs/>
          <w:b/>
        </w:rPr>
        <w:t xml:space="preserve">完成驗證與提交</w:t>
      </w:r>
      <w:r>
        <w:t xml:space="preserve">：</w:t>
      </w:r>
    </w:p>
    <w:p>
      <w:pPr>
        <w:numPr>
          <w:ilvl w:val="1"/>
          <w:numId w:val="1004"/>
        </w:numPr>
        <w:pStyle w:val="Compact"/>
      </w:pPr>
      <w:r>
        <w:rPr>
          <w:bCs/>
          <w:b/>
        </w:rPr>
        <w:t xml:space="preserve">驗證成功</w:t>
      </w:r>
      <w:r>
        <w:t xml:space="preserve">：如果使用者輸入的驗證碼與系統發送的相符，系統會判定為驗證成功。頁面會解鎖「提交信件」的按鈕，使用者便可點擊該按鈕，正式將信件內容送出。同時，系統會將驗證紀錄的狀態更新為「成功」。</w:t>
      </w:r>
    </w:p>
    <w:p>
      <w:pPr>
        <w:numPr>
          <w:ilvl w:val="1"/>
          <w:numId w:val="1004"/>
        </w:numPr>
        <w:pStyle w:val="Compact"/>
      </w:pPr>
      <w:r>
        <w:rPr>
          <w:bCs/>
          <w:b/>
        </w:rPr>
        <w:t xml:space="preserve">驗證失敗</w:t>
      </w:r>
      <w:r>
        <w:t xml:space="preserve">：如果驗證碼錯誤或超時，系統會提示錯誤訊息。使用者可以檢查後重新輸入，或在必要時請求系統重新發送一組新的驗證碼。對應的驗證紀錄也會被標記為「失敗」。</w:t>
      </w:r>
    </w:p>
    <w:bookmarkEnd w:id="21"/>
    <w:bookmarkStart w:id="22" w:name="三新舊流程比較"/>
    <w:p>
      <w:pPr>
        <w:pStyle w:val="Heading4"/>
      </w:pPr>
      <w:r>
        <w:rPr>
          <w:bCs/>
          <w:b/>
        </w:rPr>
        <w:t xml:space="preserve">三、新舊流程比較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比較項目</w:t>
            </w:r>
          </w:p>
        </w:tc>
        <w:tc>
          <w:tcPr/>
          <w:p>
            <w:pPr>
              <w:pStyle w:val="Compact"/>
              <w:jc w:val="left"/>
            </w:pPr>
            <w:r>
              <w:rPr>
                <w:bCs/>
                <w:b/>
              </w:rPr>
              <w:t xml:space="preserve">原有流程 (無驗證機制)</w:t>
            </w:r>
          </w:p>
        </w:tc>
        <w:tc>
          <w:tcPr/>
          <w:p>
            <w:pPr>
              <w:pStyle w:val="Compact"/>
              <w:jc w:val="left"/>
            </w:pPr>
            <w:r>
              <w:rPr>
                <w:bCs/>
                <w:b/>
              </w:rPr>
              <w:t xml:space="preserve">新流程 (導入驗證機制)</w:t>
            </w:r>
          </w:p>
        </w:tc>
      </w:tr>
      <w:tr>
        <w:tc>
          <w:tcPr/>
          <w:p>
            <w:pPr>
              <w:pStyle w:val="Compact"/>
              <w:jc w:val="left"/>
            </w:pPr>
            <w:r>
              <w:rPr>
                <w:bCs/>
                <w:b/>
              </w:rPr>
              <w:t xml:space="preserve">操作步驟</w:t>
            </w:r>
          </w:p>
        </w:tc>
        <w:tc>
          <w:tcPr/>
          <w:p>
            <w:pPr>
              <w:pStyle w:val="Compact"/>
              <w:jc w:val="left"/>
            </w:pPr>
            <w:r>
              <w:t xml:space="preserve">1. 填寫所有欄位。</w:t>
            </w:r>
            <w:r>
              <w:t xml:space="preserve">2. 直接點擊「送出」。</w:t>
            </w:r>
          </w:p>
        </w:tc>
        <w:tc>
          <w:tcPr/>
          <w:p>
            <w:pPr>
              <w:pStyle w:val="Compact"/>
              <w:jc w:val="left"/>
            </w:pPr>
            <w:r>
              <w:t xml:space="preserve">1. 填寫所有欄位。</w:t>
            </w:r>
            <w:r>
              <w:t xml:space="preserve">2. 點擊「發送驗證碼」。</w:t>
            </w:r>
            <w:r>
              <w:t xml:space="preserve">3. 收信並回填驗證碼。</w:t>
            </w:r>
            <w:r>
              <w:t xml:space="preserve">4. 驗證成功後，點擊「提交信件」。</w:t>
            </w:r>
          </w:p>
        </w:tc>
      </w:tr>
      <w:tr>
        <w:tc>
          <w:tcPr/>
          <w:p>
            <w:pPr>
              <w:pStyle w:val="Compact"/>
              <w:jc w:val="left"/>
            </w:pPr>
            <w:r>
              <w:rPr>
                <w:bCs/>
                <w:b/>
              </w:rPr>
              <w:t xml:space="preserve">郵件有效性</w:t>
            </w:r>
          </w:p>
        </w:tc>
        <w:tc>
          <w:tcPr/>
          <w:p>
            <w:pPr>
              <w:pStyle w:val="Compact"/>
              <w:jc w:val="left"/>
            </w:pPr>
            <w:r>
              <w:rPr>
                <w:bCs/>
                <w:b/>
              </w:rPr>
              <w:t xml:space="preserve">無法保證</w:t>
            </w:r>
            <w:r>
              <w:t xml:space="preserve">。使用者可能因筆誤填錯，或惡意填寫無效信箱。</w:t>
            </w:r>
          </w:p>
        </w:tc>
        <w:tc>
          <w:tcPr/>
          <w:p>
            <w:pPr>
              <w:pStyle w:val="Compact"/>
              <w:jc w:val="left"/>
            </w:pPr>
            <w:r>
              <w:rPr>
                <w:bCs/>
                <w:b/>
              </w:rPr>
              <w:t xml:space="preserve">高度保證</w:t>
            </w:r>
            <w:r>
              <w:t xml:space="preserve">。必須是能成功接收郵件的有效信箱才能完成驗證。</w:t>
            </w:r>
          </w:p>
        </w:tc>
      </w:tr>
      <w:tr>
        <w:tc>
          <w:tcPr/>
          <w:p>
            <w:pPr>
              <w:pStyle w:val="Compact"/>
              <w:jc w:val="left"/>
            </w:pPr>
            <w:r>
              <w:rPr>
                <w:bCs/>
                <w:b/>
              </w:rPr>
              <w:t xml:space="preserve">溝通模式</w:t>
            </w:r>
          </w:p>
        </w:tc>
        <w:tc>
          <w:tcPr/>
          <w:p>
            <w:pPr>
              <w:pStyle w:val="Compact"/>
              <w:jc w:val="left"/>
            </w:pPr>
            <w:r>
              <w:rPr>
                <w:bCs/>
                <w:b/>
              </w:rPr>
              <w:t xml:space="preserve">單向溝通風險高</w:t>
            </w:r>
            <w:r>
              <w:t xml:space="preserve">。若信箱無效，機關的回覆將石沉大海，無法送達。</w:t>
            </w:r>
          </w:p>
        </w:tc>
        <w:tc>
          <w:tcPr/>
          <w:p>
            <w:pPr>
              <w:pStyle w:val="Compact"/>
              <w:jc w:val="left"/>
            </w:pPr>
            <w:r>
              <w:rPr>
                <w:bCs/>
                <w:b/>
              </w:rPr>
              <w:t xml:space="preserve">確保雙向溝通管道</w:t>
            </w:r>
            <w:r>
              <w:t xml:space="preserve">。機關的回覆能準確寄達使用者，形成有效對話。</w:t>
            </w:r>
          </w:p>
        </w:tc>
      </w:tr>
      <w:tr>
        <w:tc>
          <w:tcPr/>
          <w:p>
            <w:pPr>
              <w:pStyle w:val="Compact"/>
              <w:jc w:val="left"/>
            </w:pPr>
            <w:r>
              <w:rPr>
                <w:bCs/>
                <w:b/>
              </w:rPr>
              <w:t xml:space="preserve">安全性</w:t>
            </w:r>
          </w:p>
        </w:tc>
        <w:tc>
          <w:tcPr/>
          <w:p>
            <w:pPr>
              <w:pStyle w:val="Compact"/>
              <w:jc w:val="left"/>
            </w:pPr>
            <w:r>
              <w:rPr>
                <w:bCs/>
                <w:b/>
              </w:rPr>
              <w:t xml:space="preserve">較低</w:t>
            </w:r>
            <w:r>
              <w:t xml:space="preserve">。容易受到自動化程式的垃圾郵件或惡意騷擾攻擊。</w:t>
            </w:r>
          </w:p>
        </w:tc>
        <w:tc>
          <w:tcPr/>
          <w:p>
            <w:pPr>
              <w:pStyle w:val="Compact"/>
              <w:jc w:val="left"/>
            </w:pPr>
            <w:r>
              <w:rPr>
                <w:bCs/>
                <w:b/>
              </w:rPr>
              <w:t xml:space="preserve">較高</w:t>
            </w:r>
            <w:r>
              <w:t xml:space="preserve">。增加了一道人機驗證的門檻，能有效阻擋大部分的自動化攻擊。</w:t>
            </w:r>
          </w:p>
        </w:tc>
      </w:tr>
    </w:tbl>
    <w:bookmarkEnd w:id="22"/>
    <w:bookmarkStart w:id="23" w:name="四導入新功能的主要效益"/>
    <w:p>
      <w:pPr>
        <w:pStyle w:val="Heading4"/>
      </w:pPr>
      <w:r>
        <w:rPr>
          <w:bCs/>
          <w:b/>
        </w:rPr>
        <w:t xml:space="preserve">四、導入新功能的主要效益</w:t>
      </w:r>
    </w:p>
    <w:p>
      <w:pPr>
        <w:numPr>
          <w:ilvl w:val="0"/>
          <w:numId w:val="1005"/>
        </w:numPr>
      </w:pPr>
      <w:r>
        <w:rPr>
          <w:bCs/>
          <w:b/>
        </w:rPr>
        <w:t xml:space="preserve">確保郵件有效性，提升溝通效率</w:t>
      </w:r>
      <w:r>
        <w:t xml:space="preserve">：</w:t>
      </w:r>
      <w:r>
        <w:t xml:space="preserve"> </w:t>
      </w:r>
      <w:r>
        <w:t xml:space="preserve">此功能最核心的效益是從源頭確保了使用者電子郵件的真實性。這徹底杜絕了因筆誤、隨意填寫而導致的無效郵件地址問題，確保機關的每一封回覆都能準確送達，避免了過往因資訊無法傳達而造成的溝通中斷與民怨。</w:t>
      </w:r>
    </w:p>
    <w:p>
      <w:pPr>
        <w:numPr>
          <w:ilvl w:val="0"/>
          <w:numId w:val="1005"/>
        </w:numPr>
      </w:pPr>
      <w:r>
        <w:rPr>
          <w:bCs/>
          <w:b/>
        </w:rPr>
        <w:t xml:space="preserve">減少垃圾與惡意信件，降低行政成本</w:t>
      </w:r>
      <w:r>
        <w:t xml:space="preserve">：</w:t>
      </w:r>
      <w:r>
        <w:t xml:space="preserve"> </w:t>
      </w:r>
      <w:r>
        <w:t xml:space="preserve">增加的驗證步驟，雖然對使用者多了一道程序，但卻能非常有效地嚇阻利用自動化腳本發動的垃圾郵件攻擊或無聊的惡意騷擾。這能大幅減輕後端管理人員篩選、處理無效信件的負擔，將心力集中在處理真實的民眾來信上。</w:t>
      </w:r>
    </w:p>
    <w:p>
      <w:pPr>
        <w:numPr>
          <w:ilvl w:val="0"/>
          <w:numId w:val="1005"/>
        </w:numPr>
      </w:pPr>
      <w:r>
        <w:rPr>
          <w:bCs/>
          <w:b/>
        </w:rPr>
        <w:t xml:space="preserve">建立可追溯的驗證紀錄，強化系統安全性</w:t>
      </w:r>
      <w:r>
        <w:t xml:space="preserve">：</w:t>
      </w:r>
      <w:r>
        <w:t xml:space="preserve"> </w:t>
      </w:r>
      <w:r>
        <w:t xml:space="preserve">根據需求，所有驗證的嘗試，不論成功或失敗，都會被系統詳細記錄下來（包含使用者 IP、驗證的電子郵件、時間戳記、結果等）。這份紀錄不僅能在發生爭議時作為追查依據，也能用於分析潛在的異常攻擊行為，為系統的整體安全性提供數據支持。</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2025-10-28T08:46:05Z</dcterms:created>
  <dcterms:modified xsi:type="dcterms:W3CDTF">2025-10-28T08:46:05Z</dcterms:modified>
</cp:coreProperties>
</file>

<file path=docProps/custom.xml><?xml version="1.0" encoding="utf-8"?>
<Properties xmlns="http://schemas.openxmlformats.org/officeDocument/2006/custom-properties" xmlns:vt="http://schemas.openxmlformats.org/officeDocument/2006/docPropsVTypes"/>
</file>