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7"/>
        <w:gridCol w:w="7307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1D5F50">
            <w:pPr>
              <w:spacing w:after="0" w:line="400" w:lineRule="auto"/>
              <w:jc w:val="left"/>
            </w:pPr>
            <w:r>
              <w:rPr>
                <w:rFonts w:hint="eastAsia"/>
              </w:rPr>
              <w:t>CNN</w:t>
            </w:r>
            <w:r w:rsidR="00C11887">
              <w:rPr>
                <w:rFonts w:hint="eastAsia"/>
              </w:rPr>
              <w:t>, Augmentation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079CC">
            <w:pPr>
              <w:tabs>
                <w:tab w:val="left" w:pos="4875"/>
              </w:tabs>
              <w:spacing w:after="0"/>
              <w:jc w:val="left"/>
            </w:pPr>
            <w:r>
              <w:rPr>
                <w:rFonts w:ascii="Times New Roman" w:hAnsi="Times New Roman" w:cs="Times New Roman" w:hint="eastAsia"/>
              </w:rPr>
              <w:t>10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11887">
              <w:rPr>
                <w:rFonts w:ascii="Times New Roman" w:hAnsi="Times New Roman" w:cs="Times New Roman" w:hint="eastAsia"/>
              </w:rPr>
              <w:t>29</w:t>
            </w:r>
            <w:r w:rsidR="00210A03">
              <w:rPr>
                <w:rFonts w:ascii="맑은 고딕" w:eastAsia="맑은 고딕" w:hAnsi="맑은 고딕" w:cs="맑은 고딕"/>
              </w:rPr>
              <w:t>일</w:t>
            </w:r>
            <w:r w:rsidR="00C11887">
              <w:rPr>
                <w:rFonts w:ascii="맑은 고딕" w:eastAsia="맑은 고딕" w:hAnsi="맑은 고딕" w:cs="맑은 고딕" w:hint="eastAsia"/>
              </w:rPr>
              <w:t>(금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C11887">
            <w:pPr>
              <w:tabs>
                <w:tab w:val="left" w:pos="4875"/>
              </w:tabs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재택</w:t>
            </w:r>
            <w:bookmarkStart w:id="0" w:name="_GoBack"/>
            <w:bookmarkEnd w:id="0"/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BD5594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1887" w:rsidRDefault="00C11887" w:rsidP="00C11887">
            <w:pPr>
              <w:pStyle w:val="a3"/>
              <w:numPr>
                <w:ilvl w:val="0"/>
                <w:numId w:val="29"/>
              </w:numPr>
              <w:spacing w:after="0"/>
              <w:ind w:leftChars="0"/>
              <w:jc w:val="left"/>
              <w:rPr>
                <w:rFonts w:ascii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Drop.out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모델 </w:t>
            </w:r>
          </w:p>
          <w:p w:rsidR="00C11887" w:rsidRDefault="00C11887" w:rsidP="00C11887">
            <w:pPr>
              <w:pStyle w:val="a3"/>
              <w:numPr>
                <w:ilvl w:val="0"/>
                <w:numId w:val="29"/>
              </w:numPr>
              <w:spacing w:after="0"/>
              <w:ind w:leftChars="0"/>
              <w:jc w:val="left"/>
              <w:rPr>
                <w:rFonts w:asciiTheme="minorEastAsia" w:hAnsiTheme="minorEastAsia" w:cs="Arial" w:hint="eastAsia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훈련 과정에서 층에 있는 일부 뉴런을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랜던함게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꺼서 (즉, 뉴런의 출력을 0으로 만들어) 과대적합을 막음 뉴런은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랜덤하게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드롭아웃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되고 얼마나 많은 뉴런을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드롭하는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것은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하이퍼파라미터임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. 과대적합을 막는 이유는 일분 뉴런이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랜덤하게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꺼지면 특정 뉴런에 과대하게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의존하는것을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줄일 수 있고 모든 입력에 대해 주의를 기울여야 함</w:t>
            </w:r>
          </w:p>
          <w:p w:rsidR="00C11887" w:rsidRDefault="00C11887" w:rsidP="00C11887">
            <w:pPr>
              <w:pStyle w:val="a3"/>
              <w:spacing w:after="0"/>
              <w:ind w:leftChars="0" w:left="760"/>
              <w:jc w:val="left"/>
              <w:rPr>
                <w:rFonts w:asciiTheme="minorEastAsia" w:hAnsiTheme="minorEastAsia" w:cs="Arial" w:hint="eastAsia"/>
                <w:szCs w:val="20"/>
              </w:rPr>
            </w:pPr>
          </w:p>
          <w:p w:rsidR="00C11887" w:rsidRDefault="00C11887" w:rsidP="00C11887">
            <w:pPr>
              <w:pStyle w:val="a3"/>
              <w:numPr>
                <w:ilvl w:val="0"/>
                <w:numId w:val="29"/>
              </w:numPr>
              <w:spacing w:after="0"/>
              <w:ind w:leftChars="0"/>
              <w:jc w:val="left"/>
              <w:rPr>
                <w:rFonts w:asciiTheme="minorEastAsia" w:hAnsiTheme="minorEastAsia" w:cs="Arial" w:hint="eastAsia"/>
                <w:szCs w:val="20"/>
              </w:rPr>
            </w:pP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BatchNoramlization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모델 </w:t>
            </w:r>
          </w:p>
          <w:p w:rsidR="00C11887" w:rsidRDefault="00C11887" w:rsidP="00C11887">
            <w:pPr>
              <w:pStyle w:val="a3"/>
              <w:rPr>
                <w:rFonts w:asciiTheme="minorEastAsia" w:hAnsiTheme="minorEastAsia" w:cs="Arial" w:hint="eastAsia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미니배치의 데이터에서 각 feature 별 평균과 분산을 구한 뒤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데이터를표준정규분포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(평균0, 분산 1인 정규분포)를 따르도록 정규화 한다. 그리고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그값에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gamma를 곱하고 beta를 더해서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출력값을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조정한다</w:t>
            </w:r>
          </w:p>
          <w:p w:rsidR="00C11887" w:rsidRDefault="00C11887" w:rsidP="00C11887">
            <w:pPr>
              <w:pStyle w:val="a3"/>
              <w:rPr>
                <w:rFonts w:asciiTheme="minorEastAsia" w:hAnsiTheme="minorEastAsia" w:cs="Arial" w:hint="eastAsia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장점으로는 </w:t>
            </w:r>
          </w:p>
          <w:p w:rsidR="00C11887" w:rsidRDefault="00C11887" w:rsidP="00C11887">
            <w:pPr>
              <w:pStyle w:val="a3"/>
              <w:numPr>
                <w:ilvl w:val="0"/>
                <w:numId w:val="30"/>
              </w:numPr>
              <w:ind w:leftChars="0"/>
              <w:rPr>
                <w:rFonts w:asciiTheme="minorEastAsia" w:hAnsiTheme="minorEastAsia" w:cs="Arial" w:hint="eastAsia"/>
                <w:szCs w:val="20"/>
              </w:rPr>
            </w:pP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그래디언트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소실 문제가 감소한다.</w:t>
            </w:r>
          </w:p>
          <w:p w:rsidR="00C11887" w:rsidRDefault="00C11887" w:rsidP="00C11887">
            <w:pPr>
              <w:pStyle w:val="a3"/>
              <w:numPr>
                <w:ilvl w:val="0"/>
                <w:numId w:val="30"/>
              </w:numPr>
              <w:ind w:leftChars="0"/>
              <w:rPr>
                <w:rFonts w:asciiTheme="minorEastAsia" w:hAnsiTheme="minorEastAsia" w:cs="Arial" w:hint="eastAsia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가중치 초기화(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Xavior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, He norm.)문제를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신경쓰지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않아도 된다.</w:t>
            </w:r>
          </w:p>
          <w:p w:rsidR="00C11887" w:rsidRDefault="00C11887" w:rsidP="00C11887">
            <w:pPr>
              <w:pStyle w:val="a3"/>
              <w:numPr>
                <w:ilvl w:val="0"/>
                <w:numId w:val="30"/>
              </w:numPr>
              <w:ind w:leftChars="0"/>
              <w:rPr>
                <w:rFonts w:asciiTheme="minorEastAsia" w:hAnsiTheme="minorEastAsia" w:cs="Arial" w:hint="eastAsia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L</w:t>
            </w:r>
            <w:r>
              <w:rPr>
                <w:rFonts w:asciiTheme="minorEastAsia" w:hAnsiTheme="minorEastAsia" w:cs="Arial" w:hint="eastAsia"/>
                <w:szCs w:val="20"/>
              </w:rPr>
              <w:t>earning rate를 크게 잡아도 학습이 잘 된다.</w:t>
            </w:r>
          </w:p>
          <w:p w:rsidR="00C11887" w:rsidRDefault="00C11887" w:rsidP="00C11887">
            <w:pPr>
              <w:pStyle w:val="a3"/>
              <w:numPr>
                <w:ilvl w:val="0"/>
                <w:numId w:val="30"/>
              </w:numPr>
              <w:ind w:leftChars="0"/>
              <w:rPr>
                <w:rFonts w:asciiTheme="minorEastAsia" w:hAnsiTheme="minorEastAsia" w:cs="Arial" w:hint="eastAsia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4.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오버피팅을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억제한다. 이는 batch Normalization이 Regularization의 역할도 하기 때문이다. 하지만 효과는 그렇게 크지 않다고 한다. </w:t>
            </w:r>
          </w:p>
          <w:p w:rsidR="002241BE" w:rsidRDefault="00C11887" w:rsidP="00C11887">
            <w:pPr>
              <w:pStyle w:val="a3"/>
              <w:numPr>
                <w:ilvl w:val="0"/>
                <w:numId w:val="29"/>
              </w:numPr>
              <w:ind w:leftChars="0"/>
              <w:rPr>
                <w:rFonts w:asciiTheme="minorEastAsia" w:hAnsiTheme="minorEastAsia" w:cs="Arial" w:hint="eastAsia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Augmentation(data)</w:t>
            </w:r>
          </w:p>
          <w:p w:rsidR="00C11887" w:rsidRDefault="00C11887" w:rsidP="00C11887">
            <w:pPr>
              <w:pStyle w:val="a3"/>
              <w:ind w:leftChars="0" w:left="760"/>
              <w:rPr>
                <w:rFonts w:asciiTheme="minorEastAsia" w:hAnsiTheme="minorEastAsia" w:cs="Arial" w:hint="eastAsia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원본이미지에 적절한 변형을 가해서 새로운 데이터를 만들어 나가는 방식을 말한다. 원본 이미지를 회전하고 상하좌우 방향으로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조금이동하거나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확대등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여러가지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변환의 조합을 통해 데이터 이미지의 개수를 증가시켜서 CNN모델을 학습시키기에 데이터의 수가 적다면 이러한 데이터 augmentation을 통해 데이터를 확보할 수도 있다. </w:t>
            </w:r>
          </w:p>
          <w:p w:rsidR="00C11887" w:rsidRPr="00C11887" w:rsidRDefault="00C11887" w:rsidP="00C11887">
            <w:pPr>
              <w:rPr>
                <w:rFonts w:asciiTheme="minorEastAsia" w:hAnsiTheme="minorEastAsia" w:cs="Arial"/>
                <w:szCs w:val="20"/>
              </w:rPr>
            </w:pP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0A9"/>
    <w:multiLevelType w:val="hybridMultilevel"/>
    <w:tmpl w:val="6F941F1A"/>
    <w:lvl w:ilvl="0" w:tplc="B582B104"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B643E7"/>
    <w:multiLevelType w:val="hybridMultilevel"/>
    <w:tmpl w:val="DDCC60B2"/>
    <w:lvl w:ilvl="0" w:tplc="3A50776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CFA5DF1"/>
    <w:multiLevelType w:val="hybridMultilevel"/>
    <w:tmpl w:val="C4683D12"/>
    <w:lvl w:ilvl="0" w:tplc="AF6A18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56A6FB1"/>
    <w:multiLevelType w:val="hybridMultilevel"/>
    <w:tmpl w:val="F754E0B8"/>
    <w:lvl w:ilvl="0" w:tplc="41E8CF6C">
      <w:start w:val="4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5C9138B"/>
    <w:multiLevelType w:val="hybridMultilevel"/>
    <w:tmpl w:val="31145018"/>
    <w:lvl w:ilvl="0" w:tplc="AAA2BC6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51F778A"/>
    <w:multiLevelType w:val="hybridMultilevel"/>
    <w:tmpl w:val="7952B8A8"/>
    <w:lvl w:ilvl="0" w:tplc="F61C55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D10B40"/>
    <w:multiLevelType w:val="hybridMultilevel"/>
    <w:tmpl w:val="EB4EB626"/>
    <w:lvl w:ilvl="0" w:tplc="C66461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F43101A"/>
    <w:multiLevelType w:val="hybridMultilevel"/>
    <w:tmpl w:val="686A1156"/>
    <w:lvl w:ilvl="0" w:tplc="234208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63101D48"/>
    <w:multiLevelType w:val="hybridMultilevel"/>
    <w:tmpl w:val="3C5CE25C"/>
    <w:lvl w:ilvl="0" w:tplc="65C80D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4456430"/>
    <w:multiLevelType w:val="hybridMultilevel"/>
    <w:tmpl w:val="C1A4687A"/>
    <w:lvl w:ilvl="0" w:tplc="ADEA96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BBF5490"/>
    <w:multiLevelType w:val="hybridMultilevel"/>
    <w:tmpl w:val="987676BA"/>
    <w:lvl w:ilvl="0" w:tplc="BA387D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4"/>
  </w:num>
  <w:num w:numId="4">
    <w:abstractNumId w:val="21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15"/>
  </w:num>
  <w:num w:numId="10">
    <w:abstractNumId w:val="27"/>
  </w:num>
  <w:num w:numId="11">
    <w:abstractNumId w:val="22"/>
  </w:num>
  <w:num w:numId="12">
    <w:abstractNumId w:val="18"/>
  </w:num>
  <w:num w:numId="13">
    <w:abstractNumId w:val="2"/>
  </w:num>
  <w:num w:numId="14">
    <w:abstractNumId w:val="28"/>
  </w:num>
  <w:num w:numId="15">
    <w:abstractNumId w:val="10"/>
  </w:num>
  <w:num w:numId="16">
    <w:abstractNumId w:val="29"/>
  </w:num>
  <w:num w:numId="17">
    <w:abstractNumId w:val="4"/>
  </w:num>
  <w:num w:numId="18">
    <w:abstractNumId w:val="9"/>
  </w:num>
  <w:num w:numId="19">
    <w:abstractNumId w:val="13"/>
  </w:num>
  <w:num w:numId="20">
    <w:abstractNumId w:val="8"/>
  </w:num>
  <w:num w:numId="21">
    <w:abstractNumId w:val="19"/>
  </w:num>
  <w:num w:numId="22">
    <w:abstractNumId w:val="23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11"/>
  </w:num>
  <w:num w:numId="28">
    <w:abstractNumId w:val="12"/>
  </w:num>
  <w:num w:numId="2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063365"/>
    <w:rsid w:val="00074F2C"/>
    <w:rsid w:val="001443B9"/>
    <w:rsid w:val="001A7F37"/>
    <w:rsid w:val="001D5F50"/>
    <w:rsid w:val="00210A03"/>
    <w:rsid w:val="00213AB7"/>
    <w:rsid w:val="002241BE"/>
    <w:rsid w:val="00341DA4"/>
    <w:rsid w:val="00507CAB"/>
    <w:rsid w:val="00567C7D"/>
    <w:rsid w:val="005D41ED"/>
    <w:rsid w:val="005E2427"/>
    <w:rsid w:val="005F2AC5"/>
    <w:rsid w:val="0066436C"/>
    <w:rsid w:val="00677276"/>
    <w:rsid w:val="006860BF"/>
    <w:rsid w:val="006A2545"/>
    <w:rsid w:val="007515FD"/>
    <w:rsid w:val="007810D0"/>
    <w:rsid w:val="007E7BDA"/>
    <w:rsid w:val="00801106"/>
    <w:rsid w:val="008176BA"/>
    <w:rsid w:val="008E518C"/>
    <w:rsid w:val="00936479"/>
    <w:rsid w:val="0094370C"/>
    <w:rsid w:val="009A0231"/>
    <w:rsid w:val="009A3240"/>
    <w:rsid w:val="00A10B42"/>
    <w:rsid w:val="00A924F0"/>
    <w:rsid w:val="00B9703C"/>
    <w:rsid w:val="00BD5594"/>
    <w:rsid w:val="00C11887"/>
    <w:rsid w:val="00C76AC7"/>
    <w:rsid w:val="00D35516"/>
    <w:rsid w:val="00F079CC"/>
    <w:rsid w:val="00F97827"/>
    <w:rsid w:val="00FE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  <w:style w:type="paragraph" w:customStyle="1" w:styleId="0">
    <w:name w:val="0"/>
    <w:basedOn w:val="a"/>
    <w:rsid w:val="002241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  <w:style w:type="paragraph" w:customStyle="1" w:styleId="0">
    <w:name w:val="0"/>
    <w:basedOn w:val="a"/>
    <w:rsid w:val="002241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2021-10-29T08:57:00Z</dcterms:created>
  <dcterms:modified xsi:type="dcterms:W3CDTF">2021-10-29T08:57:00Z</dcterms:modified>
</cp:coreProperties>
</file>