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9455C" w:rsidTr="0009455C">
        <w:trPr>
          <w:trHeight w:val="454"/>
        </w:trPr>
        <w:tc>
          <w:tcPr>
            <w:tcW w:w="5341" w:type="dxa"/>
            <w:vAlign w:val="center"/>
          </w:tcPr>
          <w:p w:rsidR="0009455C" w:rsidRPr="0009455C" w:rsidRDefault="0009455C" w:rsidP="0009455C">
            <w:pPr>
              <w:jc w:val="center"/>
              <w:rPr>
                <w:b/>
                <w:lang w:val="en-US"/>
              </w:rPr>
            </w:pPr>
            <w:proofErr w:type="spellStart"/>
            <w:r w:rsidRPr="0009455C">
              <w:rPr>
                <w:b/>
                <w:lang w:val="en-US"/>
              </w:rPr>
              <w:t>Javascript</w:t>
            </w:r>
            <w:proofErr w:type="spellEnd"/>
          </w:p>
        </w:tc>
        <w:tc>
          <w:tcPr>
            <w:tcW w:w="5341" w:type="dxa"/>
            <w:vAlign w:val="center"/>
          </w:tcPr>
          <w:p w:rsidR="0009455C" w:rsidRPr="0009455C" w:rsidRDefault="0009455C" w:rsidP="0009455C">
            <w:pPr>
              <w:jc w:val="center"/>
              <w:rPr>
                <w:b/>
                <w:lang w:val="en-US"/>
              </w:rPr>
            </w:pPr>
            <w:r w:rsidRPr="0009455C">
              <w:rPr>
                <w:b/>
                <w:lang w:val="en-US"/>
              </w:rPr>
              <w:t>PHP</w:t>
            </w:r>
          </w:p>
        </w:tc>
      </w:tr>
      <w:tr w:rsidR="0009455C" w:rsidTr="0009455C">
        <w:trPr>
          <w:trHeight w:val="454"/>
        </w:trPr>
        <w:tc>
          <w:tcPr>
            <w:tcW w:w="10682" w:type="dxa"/>
            <w:gridSpan w:val="2"/>
            <w:vAlign w:val="center"/>
          </w:tcPr>
          <w:p w:rsidR="0009455C" w:rsidRPr="0009455C" w:rsidRDefault="008B3FB3" w:rsidP="0009455C">
            <w:pPr>
              <w:jc w:val="center"/>
              <w:rPr>
                <w:i/>
              </w:rPr>
            </w:pPr>
            <w:r>
              <w:rPr>
                <w:i/>
              </w:rPr>
              <w:t>Комментарии</w:t>
            </w:r>
            <w:r w:rsidR="0009455C" w:rsidRPr="0009455C">
              <w:rPr>
                <w:i/>
              </w:rPr>
              <w:t>:</w:t>
            </w:r>
          </w:p>
        </w:tc>
      </w:tr>
      <w:tr w:rsidR="0009455C" w:rsidTr="0009455C">
        <w:trPr>
          <w:trHeight w:val="454"/>
        </w:trPr>
        <w:tc>
          <w:tcPr>
            <w:tcW w:w="5341" w:type="dxa"/>
            <w:vAlign w:val="center"/>
          </w:tcPr>
          <w:p w:rsidR="0009455C" w:rsidRDefault="0009455C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// , </w:t>
            </w:r>
          </w:p>
          <w:p w:rsidR="0009455C" w:rsidRPr="0009455C" w:rsidRDefault="0009455C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/**/</w:t>
            </w:r>
          </w:p>
        </w:tc>
        <w:tc>
          <w:tcPr>
            <w:tcW w:w="5341" w:type="dxa"/>
            <w:vAlign w:val="center"/>
          </w:tcPr>
          <w:p w:rsidR="0009455C" w:rsidRDefault="0009455C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//, </w:t>
            </w:r>
          </w:p>
          <w:p w:rsidR="0009455C" w:rsidRDefault="0009455C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/**/, </w:t>
            </w:r>
          </w:p>
          <w:p w:rsidR="0009455C" w:rsidRPr="0009455C" w:rsidRDefault="0009455C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09455C" w:rsidTr="00C566AB">
        <w:trPr>
          <w:trHeight w:val="454"/>
        </w:trPr>
        <w:tc>
          <w:tcPr>
            <w:tcW w:w="10682" w:type="dxa"/>
            <w:gridSpan w:val="2"/>
            <w:vAlign w:val="center"/>
          </w:tcPr>
          <w:p w:rsidR="0009455C" w:rsidRPr="008B3FB3" w:rsidRDefault="0009455C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Объявление переменной:</w:t>
            </w:r>
          </w:p>
        </w:tc>
      </w:tr>
      <w:tr w:rsidR="0009455C" w:rsidTr="0009455C">
        <w:trPr>
          <w:trHeight w:val="454"/>
        </w:trPr>
        <w:tc>
          <w:tcPr>
            <w:tcW w:w="5341" w:type="dxa"/>
            <w:vAlign w:val="center"/>
          </w:tcPr>
          <w:p w:rsidR="0009455C" w:rsidRPr="0009455C" w:rsidRDefault="0009455C" w:rsidP="0009455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x = 5;</w:t>
            </w:r>
          </w:p>
        </w:tc>
        <w:tc>
          <w:tcPr>
            <w:tcW w:w="5341" w:type="dxa"/>
            <w:vAlign w:val="center"/>
          </w:tcPr>
          <w:p w:rsidR="0009455C" w:rsidRPr="0009455C" w:rsidRDefault="0009455C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$x = 5;</w:t>
            </w:r>
          </w:p>
        </w:tc>
      </w:tr>
      <w:tr w:rsidR="0009455C" w:rsidTr="00A724EF">
        <w:trPr>
          <w:trHeight w:val="454"/>
        </w:trPr>
        <w:tc>
          <w:tcPr>
            <w:tcW w:w="10682" w:type="dxa"/>
            <w:gridSpan w:val="2"/>
            <w:vAlign w:val="center"/>
          </w:tcPr>
          <w:p w:rsidR="0009455C" w:rsidRPr="008B3FB3" w:rsidRDefault="0009455C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Операторы:</w:t>
            </w:r>
          </w:p>
        </w:tc>
      </w:tr>
      <w:tr w:rsidR="0009455C" w:rsidTr="0009455C">
        <w:trPr>
          <w:trHeight w:val="454"/>
        </w:trPr>
        <w:tc>
          <w:tcPr>
            <w:tcW w:w="5341" w:type="dxa"/>
            <w:vAlign w:val="center"/>
          </w:tcPr>
          <w:p w:rsidR="0009455C" w:rsidRDefault="00F05FCB" w:rsidP="00F05FCB">
            <w:pPr>
              <w:jc w:val="center"/>
              <w:rPr>
                <w:lang w:val="en-US"/>
              </w:rPr>
            </w:pPr>
            <w:r>
              <w:t xml:space="preserve">конкатенация </w:t>
            </w:r>
            <w:r>
              <w:rPr>
                <w:lang w:val="en-US"/>
              </w:rPr>
              <w:t>‘+’</w:t>
            </w:r>
          </w:p>
          <w:p w:rsidR="00AE2AB2" w:rsidRDefault="00AE2AB2" w:rsidP="00F05FCB">
            <w:pPr>
              <w:jc w:val="center"/>
              <w:rPr>
                <w:lang w:val="en-US"/>
              </w:rPr>
            </w:pPr>
            <w:r>
              <w:t>не равно</w:t>
            </w:r>
            <w:proofErr w:type="gramStart"/>
            <w:r>
              <w:t xml:space="preserve"> !</w:t>
            </w:r>
            <w:proofErr w:type="gramEnd"/>
            <w:r>
              <w:t xml:space="preserve">= </w:t>
            </w:r>
          </w:p>
          <w:p w:rsidR="00AE2AB2" w:rsidRDefault="00AE2AB2" w:rsidP="00F05FCB">
            <w:pPr>
              <w:jc w:val="center"/>
            </w:pPr>
            <w:r>
              <w:t>не</w:t>
            </w:r>
            <w:proofErr w:type="gramStart"/>
            <w:r>
              <w:t xml:space="preserve"> !</w:t>
            </w:r>
            <w:proofErr w:type="gramEnd"/>
          </w:p>
          <w:p w:rsidR="00AE2AB2" w:rsidRDefault="00AE2AB2" w:rsidP="00F05FCB">
            <w:pPr>
              <w:jc w:val="center"/>
            </w:pPr>
            <w:r>
              <w:t xml:space="preserve">и </w:t>
            </w:r>
            <w:r>
              <w:rPr>
                <w:lang w:val="en-US"/>
              </w:rPr>
              <w:t>&amp;&amp;</w:t>
            </w:r>
          </w:p>
          <w:p w:rsidR="00AE2AB2" w:rsidRPr="00AE2AB2" w:rsidRDefault="00AE2AB2" w:rsidP="00F05FCB">
            <w:pPr>
              <w:jc w:val="center"/>
              <w:rPr>
                <w:lang w:val="en-US"/>
              </w:rPr>
            </w:pPr>
            <w: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5341" w:type="dxa"/>
            <w:vAlign w:val="center"/>
          </w:tcPr>
          <w:p w:rsidR="0009455C" w:rsidRDefault="00F05FCB" w:rsidP="0009455C">
            <w:pPr>
              <w:jc w:val="center"/>
            </w:pPr>
            <w:r>
              <w:t xml:space="preserve">конкатенация </w:t>
            </w:r>
            <w:r w:rsidRPr="00AE2AB2">
              <w:t>‘</w:t>
            </w:r>
            <w:proofErr w:type="gramStart"/>
            <w:r w:rsidRPr="00AE2AB2">
              <w:t>.’</w:t>
            </w:r>
            <w:proofErr w:type="gramEnd"/>
          </w:p>
          <w:p w:rsidR="00F05FCB" w:rsidRPr="00AE2AB2" w:rsidRDefault="00F05FCB" w:rsidP="0009455C">
            <w:pPr>
              <w:jc w:val="center"/>
              <w:rPr>
                <w:lang w:val="en-US"/>
              </w:rPr>
            </w:pPr>
            <w:r>
              <w:t xml:space="preserve">не равно </w:t>
            </w:r>
            <w:r w:rsidR="00AE2AB2" w:rsidRPr="00AE2AB2">
              <w:t>&lt;&gt;</w:t>
            </w:r>
            <w:r w:rsidR="00AE2AB2">
              <w:rPr>
                <w:lang w:val="en-US"/>
              </w:rPr>
              <w:t>,</w:t>
            </w:r>
            <w:proofErr w:type="gramStart"/>
            <w:r w:rsidR="00AE2AB2">
              <w:rPr>
                <w:lang w:val="en-US"/>
              </w:rPr>
              <w:t xml:space="preserve"> !</w:t>
            </w:r>
            <w:proofErr w:type="gramEnd"/>
            <w:r w:rsidR="00AE2AB2">
              <w:rPr>
                <w:lang w:val="en-US"/>
              </w:rPr>
              <w:t>=</w:t>
            </w:r>
          </w:p>
          <w:p w:rsidR="00AE2AB2" w:rsidRDefault="00AE2AB2" w:rsidP="0009455C">
            <w:pPr>
              <w:jc w:val="center"/>
              <w:rPr>
                <w:lang w:val="en-US"/>
              </w:rPr>
            </w:pPr>
            <w:proofErr w:type="spellStart"/>
            <w:r>
              <w:t>спейсшип</w:t>
            </w:r>
            <w:proofErr w:type="spellEnd"/>
            <w:r>
              <w:t xml:space="preserve"> </w:t>
            </w:r>
            <w:r w:rsidRPr="00AE2AB2">
              <w:t>&lt;=&gt;</w:t>
            </w:r>
          </w:p>
          <w:p w:rsidR="00AE2AB2" w:rsidRPr="00AE2AB2" w:rsidRDefault="00AE2AB2" w:rsidP="00AE2AB2">
            <w:pPr>
              <w:jc w:val="center"/>
            </w:pPr>
            <w:r>
              <w:t>не</w:t>
            </w:r>
            <w:proofErr w:type="gramStart"/>
            <w:r>
              <w:t xml:space="preserve"> !</w:t>
            </w:r>
            <w:r w:rsidRPr="00AE2AB2">
              <w:t xml:space="preserve">, </w:t>
            </w:r>
            <w:proofErr w:type="gramEnd"/>
          </w:p>
          <w:p w:rsidR="00AE2AB2" w:rsidRDefault="00AE2AB2" w:rsidP="00AE2AB2">
            <w:pPr>
              <w:jc w:val="center"/>
            </w:pPr>
            <w:r>
              <w:t xml:space="preserve">и </w:t>
            </w:r>
            <w:r w:rsidRPr="00AE2AB2">
              <w:t>&amp;&amp;</w:t>
            </w:r>
            <w:r w:rsidRPr="00AE2AB2">
              <w:t xml:space="preserve">, </w:t>
            </w:r>
            <w:r>
              <w:rPr>
                <w:lang w:val="en-US"/>
              </w:rPr>
              <w:t>and</w:t>
            </w:r>
          </w:p>
          <w:p w:rsidR="00AE2AB2" w:rsidRPr="00AE2AB2" w:rsidRDefault="00AE2AB2" w:rsidP="00AE2AB2">
            <w:pPr>
              <w:jc w:val="center"/>
              <w:rPr>
                <w:b/>
              </w:rPr>
            </w:pPr>
            <w:r>
              <w:t xml:space="preserve">или </w:t>
            </w:r>
            <w:r w:rsidRPr="00AE2AB2">
              <w:t>||</w:t>
            </w:r>
            <w:r w:rsidRPr="00AE2AB2">
              <w:t xml:space="preserve">, </w:t>
            </w:r>
            <w:r>
              <w:rPr>
                <w:lang w:val="en-US"/>
              </w:rPr>
              <w:t>or</w:t>
            </w:r>
            <w:r>
              <w:br/>
              <w:t xml:space="preserve">исключающее или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</w:tr>
      <w:tr w:rsidR="00F05FCB" w:rsidTr="000A4E8E">
        <w:trPr>
          <w:trHeight w:val="454"/>
        </w:trPr>
        <w:tc>
          <w:tcPr>
            <w:tcW w:w="10682" w:type="dxa"/>
            <w:gridSpan w:val="2"/>
            <w:vAlign w:val="center"/>
          </w:tcPr>
          <w:p w:rsidR="00F05FCB" w:rsidRPr="008B3FB3" w:rsidRDefault="00F05FCB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Константы:</w:t>
            </w:r>
          </w:p>
        </w:tc>
      </w:tr>
      <w:tr w:rsidR="0009455C" w:rsidTr="0009455C">
        <w:trPr>
          <w:trHeight w:val="454"/>
        </w:trPr>
        <w:tc>
          <w:tcPr>
            <w:tcW w:w="5341" w:type="dxa"/>
            <w:vAlign w:val="center"/>
          </w:tcPr>
          <w:p w:rsidR="004A2178" w:rsidRDefault="004A2178" w:rsidP="004A21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name1 = value1;</w:t>
            </w:r>
          </w:p>
          <w:p w:rsidR="004A2178" w:rsidRDefault="004A2178" w:rsidP="004A21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COLOR_WHITE = #</w:t>
            </w:r>
            <w:proofErr w:type="spellStart"/>
            <w:r>
              <w:rPr>
                <w:lang w:val="en-US"/>
              </w:rPr>
              <w:t>fff</w:t>
            </w:r>
            <w:proofErr w:type="spellEnd"/>
            <w:r>
              <w:rPr>
                <w:lang w:val="en-US"/>
              </w:rPr>
              <w:t>;</w:t>
            </w:r>
          </w:p>
          <w:p w:rsidR="00AC5A8C" w:rsidRPr="00AC5A8C" w:rsidRDefault="00AC5A8C" w:rsidP="0009455C">
            <w:pPr>
              <w:jc w:val="center"/>
              <w:rPr>
                <w:lang w:val="en-US"/>
              </w:rPr>
            </w:pPr>
          </w:p>
        </w:tc>
        <w:tc>
          <w:tcPr>
            <w:tcW w:w="5341" w:type="dxa"/>
            <w:vAlign w:val="center"/>
          </w:tcPr>
          <w:p w:rsidR="004A2178" w:rsidRDefault="004A2178" w:rsidP="004A21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CONSTANT = value1;</w:t>
            </w:r>
          </w:p>
          <w:p w:rsidR="004A2178" w:rsidRDefault="004A2178" w:rsidP="004A2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define(“CONSTANT”, “value1”);</w:t>
            </w:r>
          </w:p>
          <w:p w:rsidR="004A2178" w:rsidRPr="00AC5A8C" w:rsidRDefault="004A2178" w:rsidP="004A2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__LINE__;</w:t>
            </w:r>
          </w:p>
        </w:tc>
      </w:tr>
      <w:tr w:rsidR="00AC5A8C" w:rsidTr="00F3084C">
        <w:trPr>
          <w:trHeight w:val="454"/>
        </w:trPr>
        <w:tc>
          <w:tcPr>
            <w:tcW w:w="10682" w:type="dxa"/>
            <w:gridSpan w:val="2"/>
            <w:vAlign w:val="center"/>
          </w:tcPr>
          <w:p w:rsidR="00AC5A8C" w:rsidRPr="008B3FB3" w:rsidRDefault="00AC5A8C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Конструкция ветвления:</w:t>
            </w:r>
          </w:p>
        </w:tc>
      </w:tr>
      <w:tr w:rsidR="0009455C" w:rsidRPr="004A2178" w:rsidTr="0009455C">
        <w:trPr>
          <w:trHeight w:val="454"/>
        </w:trPr>
        <w:tc>
          <w:tcPr>
            <w:tcW w:w="5341" w:type="dxa"/>
            <w:vAlign w:val="center"/>
          </w:tcPr>
          <w:p w:rsidR="0009455C" w:rsidRPr="00AC5A8C" w:rsidRDefault="004A2178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if() {}</w:t>
            </w:r>
            <w:r w:rsidRPr="004A2178">
              <w:rPr>
                <w:lang w:val="en-US"/>
              </w:rPr>
              <w:t xml:space="preserve"> </w:t>
            </w:r>
            <w:r>
              <w:rPr>
                <w:lang w:val="en-US"/>
              </w:rPr>
              <w:t>else if () {} else {}</w:t>
            </w:r>
          </w:p>
        </w:tc>
        <w:tc>
          <w:tcPr>
            <w:tcW w:w="5341" w:type="dxa"/>
            <w:vAlign w:val="center"/>
          </w:tcPr>
          <w:p w:rsidR="0009455C" w:rsidRPr="004A2178" w:rsidRDefault="004A2178" w:rsidP="0009455C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if() {}</w:t>
            </w:r>
            <w:r w:rsidRPr="004A217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elseif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>/else if () {} else {}</w:t>
            </w:r>
          </w:p>
        </w:tc>
      </w:tr>
      <w:tr w:rsidR="00AC5A8C" w:rsidRPr="004A2178" w:rsidTr="008F6FF7">
        <w:trPr>
          <w:trHeight w:val="454"/>
        </w:trPr>
        <w:tc>
          <w:tcPr>
            <w:tcW w:w="10682" w:type="dxa"/>
            <w:gridSpan w:val="2"/>
            <w:vAlign w:val="center"/>
          </w:tcPr>
          <w:p w:rsidR="00AC5A8C" w:rsidRPr="008B3FB3" w:rsidRDefault="004A2178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Конструкция цикла:</w:t>
            </w:r>
          </w:p>
        </w:tc>
      </w:tr>
      <w:tr w:rsidR="0009455C" w:rsidRPr="004A2178" w:rsidTr="0009455C">
        <w:trPr>
          <w:trHeight w:val="454"/>
        </w:trPr>
        <w:tc>
          <w:tcPr>
            <w:tcW w:w="5341" w:type="dxa"/>
            <w:vAlign w:val="center"/>
          </w:tcPr>
          <w:p w:rsidR="0009455C" w:rsidRDefault="004A2178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while(true) {};</w:t>
            </w:r>
          </w:p>
          <w:p w:rsidR="004A2178" w:rsidRPr="004A2178" w:rsidRDefault="004A2178" w:rsidP="004A2178">
            <w:pPr>
              <w:jc w:val="center"/>
            </w:pPr>
            <w:proofErr w:type="gramStart"/>
            <w:r>
              <w:rPr>
                <w:lang w:val="en-US"/>
              </w:rPr>
              <w:t>for(</w:t>
            </w:r>
            <w:proofErr w:type="gramEnd"/>
            <w:r>
              <w:rPr>
                <w:lang w:val="en-US"/>
              </w:rPr>
              <w:t>;;) {};</w:t>
            </w:r>
          </w:p>
        </w:tc>
        <w:tc>
          <w:tcPr>
            <w:tcW w:w="5341" w:type="dxa"/>
            <w:vAlign w:val="center"/>
          </w:tcPr>
          <w:p w:rsidR="004A2178" w:rsidRDefault="004A2178" w:rsidP="004A2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while(true) {};</w:t>
            </w:r>
          </w:p>
          <w:p w:rsidR="0009455C" w:rsidRPr="004A2178" w:rsidRDefault="004A2178" w:rsidP="004A217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for(</w:t>
            </w:r>
            <w:proofErr w:type="gramEnd"/>
            <w:r>
              <w:rPr>
                <w:lang w:val="en-US"/>
              </w:rPr>
              <w:t>;;) {};</w:t>
            </w:r>
          </w:p>
        </w:tc>
      </w:tr>
      <w:tr w:rsidR="004A2178" w:rsidRPr="004A2178" w:rsidTr="00E94D20">
        <w:trPr>
          <w:trHeight w:val="454"/>
        </w:trPr>
        <w:tc>
          <w:tcPr>
            <w:tcW w:w="10682" w:type="dxa"/>
            <w:gridSpan w:val="2"/>
            <w:vAlign w:val="center"/>
          </w:tcPr>
          <w:p w:rsidR="004A2178" w:rsidRPr="008B3FB3" w:rsidRDefault="004A2178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Массив:</w:t>
            </w:r>
          </w:p>
        </w:tc>
      </w:tr>
      <w:tr w:rsidR="0009455C" w:rsidRPr="004A2178" w:rsidTr="0009455C">
        <w:trPr>
          <w:trHeight w:val="454"/>
        </w:trPr>
        <w:tc>
          <w:tcPr>
            <w:tcW w:w="5341" w:type="dxa"/>
            <w:vAlign w:val="center"/>
          </w:tcPr>
          <w:p w:rsidR="0009455C" w:rsidRDefault="004A2178" w:rsidP="0009455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new Array();</w:t>
            </w:r>
          </w:p>
          <w:p w:rsidR="004A2178" w:rsidRPr="004A2178" w:rsidRDefault="004A2178" w:rsidP="0009455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[];</w:t>
            </w:r>
          </w:p>
        </w:tc>
        <w:tc>
          <w:tcPr>
            <w:tcW w:w="5341" w:type="dxa"/>
            <w:vAlign w:val="center"/>
          </w:tcPr>
          <w:p w:rsidR="0009455C" w:rsidRDefault="008B3FB3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array();</w:t>
            </w:r>
          </w:p>
          <w:p w:rsidR="008B3FB3" w:rsidRPr="008B3FB3" w:rsidRDefault="008B3FB3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[];</w:t>
            </w:r>
          </w:p>
        </w:tc>
      </w:tr>
      <w:tr w:rsidR="008B3FB3" w:rsidRPr="004A2178" w:rsidTr="00886D7C">
        <w:trPr>
          <w:trHeight w:val="454"/>
        </w:trPr>
        <w:tc>
          <w:tcPr>
            <w:tcW w:w="10682" w:type="dxa"/>
            <w:gridSpan w:val="2"/>
            <w:vAlign w:val="center"/>
          </w:tcPr>
          <w:p w:rsidR="008B3FB3" w:rsidRPr="008B3FB3" w:rsidRDefault="008B3FB3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Объявление функции:</w:t>
            </w:r>
          </w:p>
        </w:tc>
      </w:tr>
      <w:tr w:rsidR="0009455C" w:rsidRPr="004A2178" w:rsidTr="0009455C">
        <w:trPr>
          <w:trHeight w:val="454"/>
        </w:trPr>
        <w:tc>
          <w:tcPr>
            <w:tcW w:w="5341" w:type="dxa"/>
            <w:vAlign w:val="center"/>
          </w:tcPr>
          <w:p w:rsidR="0009455C" w:rsidRPr="008B3FB3" w:rsidRDefault="008B3FB3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 name () {};</w:t>
            </w:r>
          </w:p>
        </w:tc>
        <w:tc>
          <w:tcPr>
            <w:tcW w:w="5341" w:type="dxa"/>
            <w:vAlign w:val="center"/>
          </w:tcPr>
          <w:p w:rsidR="0009455C" w:rsidRPr="004A2178" w:rsidRDefault="008B3FB3" w:rsidP="00094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 name () {};</w:t>
            </w:r>
          </w:p>
        </w:tc>
      </w:tr>
      <w:tr w:rsidR="008B3FB3" w:rsidRPr="004A2178" w:rsidTr="00876EC0">
        <w:trPr>
          <w:trHeight w:val="454"/>
        </w:trPr>
        <w:tc>
          <w:tcPr>
            <w:tcW w:w="10682" w:type="dxa"/>
            <w:gridSpan w:val="2"/>
            <w:vAlign w:val="center"/>
          </w:tcPr>
          <w:p w:rsidR="008B3FB3" w:rsidRPr="008B3FB3" w:rsidRDefault="008B3FB3" w:rsidP="0009455C">
            <w:pPr>
              <w:jc w:val="center"/>
              <w:rPr>
                <w:i/>
              </w:rPr>
            </w:pPr>
            <w:r w:rsidRPr="008B3FB3">
              <w:rPr>
                <w:i/>
              </w:rPr>
              <w:t>Объявление класса:</w:t>
            </w:r>
          </w:p>
        </w:tc>
      </w:tr>
      <w:tr w:rsidR="0009455C" w:rsidRPr="004A2178" w:rsidTr="0009455C">
        <w:trPr>
          <w:trHeight w:val="454"/>
        </w:trPr>
        <w:tc>
          <w:tcPr>
            <w:tcW w:w="5341" w:type="dxa"/>
            <w:vAlign w:val="center"/>
          </w:tcPr>
          <w:p w:rsidR="0009455C" w:rsidRPr="008B3FB3" w:rsidRDefault="008B3FB3" w:rsidP="0009455C">
            <w:pPr>
              <w:jc w:val="center"/>
            </w:pPr>
            <w:r>
              <w:rPr>
                <w:lang w:val="en-US"/>
              </w:rPr>
              <w:t>class Name {};</w:t>
            </w:r>
          </w:p>
        </w:tc>
        <w:tc>
          <w:tcPr>
            <w:tcW w:w="5341" w:type="dxa"/>
            <w:vAlign w:val="center"/>
          </w:tcPr>
          <w:p w:rsidR="0009455C" w:rsidRPr="008B3FB3" w:rsidRDefault="008B3FB3" w:rsidP="0009455C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class Name {};</w:t>
            </w:r>
            <w:bookmarkStart w:id="0" w:name="_GoBack"/>
            <w:bookmarkEnd w:id="0"/>
          </w:p>
        </w:tc>
      </w:tr>
    </w:tbl>
    <w:p w:rsidR="00942062" w:rsidRPr="008B3FB3" w:rsidRDefault="00942062" w:rsidP="008B3FB3"/>
    <w:sectPr w:rsidR="00942062" w:rsidRPr="008B3FB3" w:rsidSect="00094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8C"/>
    <w:rsid w:val="0009455C"/>
    <w:rsid w:val="002C5E1C"/>
    <w:rsid w:val="00416E8C"/>
    <w:rsid w:val="004A2178"/>
    <w:rsid w:val="008B3FB3"/>
    <w:rsid w:val="00942062"/>
    <w:rsid w:val="00AC5A8C"/>
    <w:rsid w:val="00AE2AB2"/>
    <w:rsid w:val="00F0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4158B-1FC3-4CB3-8A09-6F066632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3</cp:revision>
  <dcterms:created xsi:type="dcterms:W3CDTF">2017-12-18T10:06:00Z</dcterms:created>
  <dcterms:modified xsi:type="dcterms:W3CDTF">2017-12-18T13:10:00Z</dcterms:modified>
</cp:coreProperties>
</file>