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BD891" w14:textId="77777777" w:rsidR="004B0174" w:rsidRDefault="004B0174">
      <w:pPr>
        <w:pStyle w:val="Title"/>
        <w:spacing w:line="254" w:lineRule="auto"/>
      </w:pPr>
    </w:p>
    <w:p w14:paraId="744F9B54" w14:textId="77777777" w:rsidR="004B0174" w:rsidRDefault="004B0174">
      <w:pPr>
        <w:pStyle w:val="Title"/>
        <w:spacing w:line="254" w:lineRule="auto"/>
      </w:pPr>
    </w:p>
    <w:p w14:paraId="77AF9D0A" w14:textId="77777777" w:rsidR="00075E64" w:rsidRDefault="00075E64">
      <w:pPr>
        <w:pStyle w:val="Title"/>
        <w:spacing w:line="254" w:lineRule="auto"/>
      </w:pPr>
    </w:p>
    <w:p w14:paraId="1CB112A1" w14:textId="4DDDC6F7" w:rsidR="00075E64" w:rsidRPr="00075E64" w:rsidRDefault="00075E64" w:rsidP="00247450">
      <w:pPr>
        <w:pStyle w:val="Title"/>
        <w:spacing w:line="254" w:lineRule="auto"/>
        <w:ind w:left="0" w:hanging="21"/>
        <w:rPr>
          <w:spacing w:val="-2"/>
        </w:rPr>
      </w:pPr>
      <w:r>
        <w:t>C</w:t>
      </w:r>
      <w:r w:rsidR="00247450">
        <w:t>PE</w:t>
      </w:r>
      <w:r>
        <w:rPr>
          <w:spacing w:val="-8"/>
        </w:rPr>
        <w:t xml:space="preserve"> </w:t>
      </w:r>
      <w:r w:rsidR="00882585">
        <w:t>6</w:t>
      </w:r>
      <w:r>
        <w:t>04:</w:t>
      </w:r>
      <w:r>
        <w:rPr>
          <w:spacing w:val="-8"/>
        </w:rPr>
        <w:t xml:space="preserve"> </w:t>
      </w:r>
      <w:r w:rsidR="00247450">
        <w:rPr>
          <w:spacing w:val="-8"/>
        </w:rPr>
        <w:t xml:space="preserve">Techniques in </w:t>
      </w:r>
      <w:r>
        <w:t>Machine</w:t>
      </w:r>
      <w:r>
        <w:rPr>
          <w:spacing w:val="-8"/>
        </w:rPr>
        <w:t xml:space="preserve"> </w:t>
      </w:r>
      <w:r>
        <w:t>Learning</w:t>
      </w:r>
      <w:r>
        <w:rPr>
          <w:spacing w:val="-8"/>
        </w:rPr>
        <w:t xml:space="preserve"> </w:t>
      </w:r>
      <w:r>
        <w:t>for</w:t>
      </w:r>
      <w:r>
        <w:rPr>
          <w:spacing w:val="-8"/>
        </w:rPr>
        <w:t xml:space="preserve"> </w:t>
      </w:r>
      <w:r>
        <w:t xml:space="preserve">Low-Resource </w:t>
      </w:r>
      <w:r>
        <w:rPr>
          <w:spacing w:val="-2"/>
        </w:rPr>
        <w:t>Languages</w:t>
      </w:r>
    </w:p>
    <w:p w14:paraId="2814F502" w14:textId="77777777" w:rsidR="00C771CC" w:rsidRDefault="00C771CC">
      <w:pPr>
        <w:pStyle w:val="BodyText"/>
        <w:spacing w:before="183"/>
        <w:ind w:left="0"/>
        <w:jc w:val="left"/>
        <w:rPr>
          <w:b/>
          <w:sz w:val="36"/>
        </w:rPr>
      </w:pPr>
    </w:p>
    <w:p w14:paraId="47080B18" w14:textId="1FDD3D3F" w:rsidR="00C771CC" w:rsidRDefault="00075E64">
      <w:pPr>
        <w:pStyle w:val="Heading1"/>
        <w:jc w:val="left"/>
      </w:pPr>
      <w:r>
        <w:t xml:space="preserve">Comprehensive Lecture </w:t>
      </w:r>
      <w:r>
        <w:rPr>
          <w:spacing w:val="-2"/>
        </w:rPr>
        <w:t>Handout</w:t>
      </w:r>
    </w:p>
    <w:p w14:paraId="1A9E687E" w14:textId="77777777" w:rsidR="00C771CC" w:rsidRDefault="00C771CC">
      <w:pPr>
        <w:pStyle w:val="BodyText"/>
        <w:spacing w:before="311"/>
        <w:ind w:left="0"/>
        <w:jc w:val="left"/>
        <w:rPr>
          <w:b/>
          <w:sz w:val="28"/>
        </w:rPr>
      </w:pPr>
    </w:p>
    <w:p w14:paraId="23E33CA9" w14:textId="77777777" w:rsidR="00D65020" w:rsidRDefault="00075E64">
      <w:pPr>
        <w:pStyle w:val="BodyText"/>
        <w:spacing w:before="1" w:line="292" w:lineRule="auto"/>
        <w:ind w:right="116"/>
      </w:pPr>
      <w:r>
        <w:t xml:space="preserve">In today’s rapidly evolving world of Artificial Intelligence (AI) and Natural Language Processing (NLP), the focus has often been placed on high-resource languages such as English, Chinese, and French. These languages dominate the internet, academic research, and industry applications largely because of the availability of extensive digital corpora, annotated datasets, and advanced computational resources. However, there exists a vast number of languages spoken by millions of people around the world that remain underrepresented in AI systems. </w:t>
      </w:r>
    </w:p>
    <w:p w14:paraId="56ABCC3A" w14:textId="77777777" w:rsidR="00D65020" w:rsidRDefault="00D65020">
      <w:pPr>
        <w:pStyle w:val="BodyText"/>
        <w:spacing w:before="1" w:line="292" w:lineRule="auto"/>
        <w:ind w:right="116"/>
      </w:pPr>
    </w:p>
    <w:p w14:paraId="4A1B7C45" w14:textId="5F9AF4BC" w:rsidR="00C771CC" w:rsidRDefault="00075E64">
      <w:pPr>
        <w:pStyle w:val="BodyText"/>
        <w:spacing w:before="1" w:line="292" w:lineRule="auto"/>
        <w:ind w:right="116"/>
      </w:pPr>
      <w:r>
        <w:t>These are what we call low-resource languages. The importance of research in this area cannot be overstated. It speaks to issues of digital inclusion, cultural preservation, social justice, and equitable access to technology. Modern research emphasizes this topic because without deliberate action, AI risks reinforcing inequalities by only serving those who speak</w:t>
      </w:r>
      <w:r>
        <w:rPr>
          <w:spacing w:val="-2"/>
        </w:rPr>
        <w:t xml:space="preserve"> </w:t>
      </w:r>
      <w:r>
        <w:t>widely-resourced</w:t>
      </w:r>
      <w:r>
        <w:rPr>
          <w:spacing w:val="-2"/>
        </w:rPr>
        <w:t xml:space="preserve"> </w:t>
      </w:r>
      <w:r>
        <w:t>languages.</w:t>
      </w:r>
      <w:r>
        <w:rPr>
          <w:spacing w:val="-2"/>
        </w:rPr>
        <w:t xml:space="preserve"> </w:t>
      </w:r>
      <w:r>
        <w:t>To</w:t>
      </w:r>
      <w:r>
        <w:rPr>
          <w:spacing w:val="-2"/>
        </w:rPr>
        <w:t xml:space="preserve"> </w:t>
      </w:r>
      <w:r>
        <w:t>address</w:t>
      </w:r>
      <w:r>
        <w:rPr>
          <w:spacing w:val="-2"/>
        </w:rPr>
        <w:t xml:space="preserve"> </w:t>
      </w:r>
      <w:r>
        <w:t>this</w:t>
      </w:r>
      <w:r>
        <w:rPr>
          <w:spacing w:val="-2"/>
        </w:rPr>
        <w:t xml:space="preserve"> </w:t>
      </w:r>
      <w:r>
        <w:t>imbalance,</w:t>
      </w:r>
      <w:r>
        <w:rPr>
          <w:spacing w:val="-2"/>
        </w:rPr>
        <w:t xml:space="preserve"> </w:t>
      </w:r>
      <w:r>
        <w:t>the</w:t>
      </w:r>
      <w:r>
        <w:rPr>
          <w:spacing w:val="-2"/>
        </w:rPr>
        <w:t xml:space="preserve"> </w:t>
      </w:r>
      <w:r>
        <w:t>AI</w:t>
      </w:r>
      <w:r>
        <w:rPr>
          <w:spacing w:val="-2"/>
        </w:rPr>
        <w:t xml:space="preserve"> </w:t>
      </w:r>
      <w:r>
        <w:t>community</w:t>
      </w:r>
      <w:r>
        <w:rPr>
          <w:spacing w:val="-2"/>
        </w:rPr>
        <w:t xml:space="preserve"> </w:t>
      </w:r>
      <w:r>
        <w:t>has</w:t>
      </w:r>
      <w:r>
        <w:rPr>
          <w:spacing w:val="-2"/>
        </w:rPr>
        <w:t xml:space="preserve"> </w:t>
      </w:r>
      <w:r>
        <w:t>begun</w:t>
      </w:r>
      <w:r>
        <w:rPr>
          <w:spacing w:val="-2"/>
        </w:rPr>
        <w:t xml:space="preserve"> </w:t>
      </w:r>
      <w:r>
        <w:t>to</w:t>
      </w:r>
      <w:r>
        <w:rPr>
          <w:spacing w:val="-2"/>
        </w:rPr>
        <w:t xml:space="preserve"> </w:t>
      </w:r>
      <w:r>
        <w:t>explore how transfer learning, cross-lingual embeddings, and community-driven efforts can extend the benefits of modern NLP to underserved populations.</w:t>
      </w:r>
    </w:p>
    <w:p w14:paraId="1B7B3C62" w14:textId="77777777" w:rsidR="00C771CC" w:rsidRDefault="00C771CC">
      <w:pPr>
        <w:pStyle w:val="BodyText"/>
        <w:ind w:left="0"/>
        <w:jc w:val="left"/>
      </w:pPr>
    </w:p>
    <w:p w14:paraId="61C842DB" w14:textId="77777777" w:rsidR="00C771CC" w:rsidRDefault="00C771CC">
      <w:pPr>
        <w:pStyle w:val="BodyText"/>
        <w:spacing w:before="17"/>
        <w:ind w:left="0"/>
        <w:jc w:val="left"/>
      </w:pPr>
    </w:p>
    <w:p w14:paraId="5AB9C1CB" w14:textId="77777777" w:rsidR="00C771CC" w:rsidRDefault="00075E64">
      <w:pPr>
        <w:pStyle w:val="Heading1"/>
        <w:spacing w:before="1"/>
        <w:jc w:val="left"/>
      </w:pPr>
      <w:r>
        <w:t xml:space="preserve">Introduction to Low-Resource </w:t>
      </w:r>
      <w:r>
        <w:rPr>
          <w:spacing w:val="-2"/>
        </w:rPr>
        <w:t>Languages</w:t>
      </w:r>
    </w:p>
    <w:p w14:paraId="3D7C2D9B" w14:textId="04E2474B" w:rsidR="00D65020" w:rsidRDefault="00075E64">
      <w:pPr>
        <w:pStyle w:val="BodyText"/>
        <w:spacing w:before="153" w:line="292" w:lineRule="auto"/>
        <w:ind w:right="116"/>
        <w:rPr>
          <w:spacing w:val="-3"/>
        </w:rPr>
      </w:pPr>
      <w:r>
        <w:t xml:space="preserve">Definition: Low-resource languages are those that lack the necessary digital resources, including </w:t>
      </w:r>
      <w:r w:rsidR="00D65020">
        <w:t>large, annotated</w:t>
      </w:r>
      <w:r>
        <w:t xml:space="preserve"> datasets, standardized tools, and machine-readable corpora, needed to develop effective AI models. These gaps make it difficult to train models with the same accuracy seen in high-resource contexts,</w:t>
      </w:r>
      <w:r>
        <w:rPr>
          <w:spacing w:val="-3"/>
        </w:rPr>
        <w:t xml:space="preserve"> </w:t>
      </w:r>
      <w:r>
        <w:t>leading</w:t>
      </w:r>
      <w:r>
        <w:rPr>
          <w:spacing w:val="-3"/>
        </w:rPr>
        <w:t xml:space="preserve"> </w:t>
      </w:r>
      <w:r>
        <w:t>to</w:t>
      </w:r>
      <w:r>
        <w:rPr>
          <w:spacing w:val="-3"/>
        </w:rPr>
        <w:t xml:space="preserve"> </w:t>
      </w:r>
      <w:r>
        <w:t>underperformance</w:t>
      </w:r>
      <w:r>
        <w:rPr>
          <w:spacing w:val="-3"/>
        </w:rPr>
        <w:t xml:space="preserve"> </w:t>
      </w:r>
      <w:r>
        <w:t>and</w:t>
      </w:r>
      <w:r>
        <w:rPr>
          <w:spacing w:val="-3"/>
        </w:rPr>
        <w:t xml:space="preserve"> </w:t>
      </w:r>
      <w:r>
        <w:t>limited</w:t>
      </w:r>
      <w:r>
        <w:rPr>
          <w:spacing w:val="-3"/>
        </w:rPr>
        <w:t xml:space="preserve"> </w:t>
      </w:r>
      <w:r>
        <w:t>availability</w:t>
      </w:r>
      <w:r>
        <w:rPr>
          <w:spacing w:val="-3"/>
        </w:rPr>
        <w:t xml:space="preserve"> </w:t>
      </w:r>
      <w:r>
        <w:t>of</w:t>
      </w:r>
      <w:r>
        <w:rPr>
          <w:spacing w:val="-3"/>
        </w:rPr>
        <w:t xml:space="preserve"> </w:t>
      </w:r>
      <w:r>
        <w:t>applications</w:t>
      </w:r>
      <w:r>
        <w:rPr>
          <w:spacing w:val="-3"/>
        </w:rPr>
        <w:t xml:space="preserve"> </w:t>
      </w:r>
      <w:r>
        <w:t>for</w:t>
      </w:r>
      <w:r>
        <w:rPr>
          <w:spacing w:val="-3"/>
        </w:rPr>
        <w:t xml:space="preserve"> </w:t>
      </w:r>
      <w:r>
        <w:t>these</w:t>
      </w:r>
      <w:r>
        <w:rPr>
          <w:spacing w:val="-3"/>
        </w:rPr>
        <w:t xml:space="preserve"> </w:t>
      </w:r>
      <w:r>
        <w:t>languages.</w:t>
      </w:r>
      <w:r>
        <w:rPr>
          <w:spacing w:val="-3"/>
        </w:rPr>
        <w:t xml:space="preserve"> </w:t>
      </w:r>
    </w:p>
    <w:p w14:paraId="234C7AB7" w14:textId="17C6B78C" w:rsidR="00C771CC" w:rsidRDefault="00075E64">
      <w:pPr>
        <w:pStyle w:val="BodyText"/>
        <w:spacing w:before="153" w:line="292" w:lineRule="auto"/>
        <w:ind w:right="116"/>
      </w:pPr>
      <w:r>
        <w:t>They represent not just technical gaps but deep structural inequalities in global technology ecosystems.</w:t>
      </w:r>
    </w:p>
    <w:p w14:paraId="480C7C85" w14:textId="77777777" w:rsidR="00C771CC" w:rsidRDefault="00075E64">
      <w:pPr>
        <w:pStyle w:val="BodyText"/>
        <w:spacing w:line="292" w:lineRule="auto"/>
        <w:ind w:right="116"/>
      </w:pPr>
      <w:r>
        <w:t>Global</w:t>
      </w:r>
      <w:r>
        <w:rPr>
          <w:spacing w:val="-2"/>
        </w:rPr>
        <w:t xml:space="preserve"> </w:t>
      </w:r>
      <w:r>
        <w:t>impact:</w:t>
      </w:r>
      <w:r>
        <w:rPr>
          <w:spacing w:val="-2"/>
        </w:rPr>
        <w:t xml:space="preserve"> </w:t>
      </w:r>
      <w:r>
        <w:t>Many</w:t>
      </w:r>
      <w:r>
        <w:rPr>
          <w:spacing w:val="-2"/>
        </w:rPr>
        <w:t xml:space="preserve"> </w:t>
      </w:r>
      <w:r>
        <w:t>African,</w:t>
      </w:r>
      <w:r>
        <w:rPr>
          <w:spacing w:val="-2"/>
        </w:rPr>
        <w:t xml:space="preserve"> </w:t>
      </w:r>
      <w:r>
        <w:t>Indigenous,</w:t>
      </w:r>
      <w:r>
        <w:rPr>
          <w:spacing w:val="-2"/>
        </w:rPr>
        <w:t xml:space="preserve"> </w:t>
      </w:r>
      <w:r>
        <w:t>and</w:t>
      </w:r>
      <w:r>
        <w:rPr>
          <w:spacing w:val="-2"/>
        </w:rPr>
        <w:t xml:space="preserve"> </w:t>
      </w:r>
      <w:r>
        <w:t>minority</w:t>
      </w:r>
      <w:r>
        <w:rPr>
          <w:spacing w:val="-2"/>
        </w:rPr>
        <w:t xml:space="preserve"> </w:t>
      </w:r>
      <w:r>
        <w:t>languages</w:t>
      </w:r>
      <w:r>
        <w:rPr>
          <w:spacing w:val="-2"/>
        </w:rPr>
        <w:t xml:space="preserve"> </w:t>
      </w:r>
      <w:r>
        <w:t>fall</w:t>
      </w:r>
      <w:r>
        <w:rPr>
          <w:spacing w:val="-2"/>
        </w:rPr>
        <w:t xml:space="preserve"> </w:t>
      </w:r>
      <w:r>
        <w:t>into</w:t>
      </w:r>
      <w:r>
        <w:rPr>
          <w:spacing w:val="-2"/>
        </w:rPr>
        <w:t xml:space="preserve"> </w:t>
      </w:r>
      <w:r>
        <w:t>this</w:t>
      </w:r>
      <w:r>
        <w:rPr>
          <w:spacing w:val="-2"/>
        </w:rPr>
        <w:t xml:space="preserve"> </w:t>
      </w:r>
      <w:r>
        <w:t>category.</w:t>
      </w:r>
      <w:r>
        <w:rPr>
          <w:spacing w:val="-2"/>
        </w:rPr>
        <w:t xml:space="preserve"> </w:t>
      </w:r>
      <w:r>
        <w:t>Their</w:t>
      </w:r>
      <w:r>
        <w:rPr>
          <w:spacing w:val="-2"/>
        </w:rPr>
        <w:t xml:space="preserve"> </w:t>
      </w:r>
      <w:r>
        <w:t>exclusion from NLP development means entire populations cannot benefit from tools like translation engines, chatbots, or speech recognition. This digital divide reinforces existing inequalities, leaving communities without representation in global information systems. For example, billions of speakers are locked out of mainstream applications, effectively silencing their voices in the digital world.</w:t>
      </w:r>
    </w:p>
    <w:p w14:paraId="59AD132A" w14:textId="77777777" w:rsidR="00D65020" w:rsidRDefault="00D65020">
      <w:pPr>
        <w:pStyle w:val="BodyText"/>
        <w:spacing w:line="292" w:lineRule="auto"/>
        <w:ind w:right="116"/>
      </w:pPr>
    </w:p>
    <w:p w14:paraId="2211E371" w14:textId="77777777" w:rsidR="00C771CC" w:rsidRDefault="00075E64">
      <w:pPr>
        <w:pStyle w:val="BodyText"/>
        <w:spacing w:line="292" w:lineRule="auto"/>
        <w:ind w:right="116"/>
      </w:pPr>
      <w:r>
        <w:t>Importance: Supporting these languages is not merely a technical challenge but a social and cultural imperative. Digital inclusion ensures that communities can access information in their native tongue, education systems can be strengthened through localized tools, and cultural identities can be preserved</w:t>
      </w:r>
      <w:r>
        <w:rPr>
          <w:spacing w:val="-2"/>
        </w:rPr>
        <w:t xml:space="preserve"> </w:t>
      </w:r>
      <w:r>
        <w:lastRenderedPageBreak/>
        <w:t>rather</w:t>
      </w:r>
      <w:r>
        <w:rPr>
          <w:spacing w:val="-2"/>
        </w:rPr>
        <w:t xml:space="preserve"> </w:t>
      </w:r>
      <w:r>
        <w:t>than</w:t>
      </w:r>
      <w:r>
        <w:rPr>
          <w:spacing w:val="-2"/>
        </w:rPr>
        <w:t xml:space="preserve"> </w:t>
      </w:r>
      <w:r>
        <w:t>erased</w:t>
      </w:r>
      <w:r>
        <w:rPr>
          <w:spacing w:val="-2"/>
        </w:rPr>
        <w:t xml:space="preserve"> </w:t>
      </w:r>
      <w:r>
        <w:t>by</w:t>
      </w:r>
      <w:r>
        <w:rPr>
          <w:spacing w:val="-2"/>
        </w:rPr>
        <w:t xml:space="preserve"> </w:t>
      </w:r>
      <w:r>
        <w:t>technological</w:t>
      </w:r>
      <w:r>
        <w:rPr>
          <w:spacing w:val="-2"/>
        </w:rPr>
        <w:t xml:space="preserve"> </w:t>
      </w:r>
      <w:r>
        <w:t>neglect.</w:t>
      </w:r>
      <w:r>
        <w:rPr>
          <w:spacing w:val="-2"/>
        </w:rPr>
        <w:t xml:space="preserve"> </w:t>
      </w:r>
      <w:r>
        <w:t>By</w:t>
      </w:r>
      <w:r>
        <w:rPr>
          <w:spacing w:val="-2"/>
        </w:rPr>
        <w:t xml:space="preserve"> </w:t>
      </w:r>
      <w:r>
        <w:t>enabling</w:t>
      </w:r>
      <w:r>
        <w:rPr>
          <w:spacing w:val="-2"/>
        </w:rPr>
        <w:t xml:space="preserve"> </w:t>
      </w:r>
      <w:r>
        <w:t>NLP</w:t>
      </w:r>
      <w:r>
        <w:rPr>
          <w:spacing w:val="-2"/>
        </w:rPr>
        <w:t xml:space="preserve"> </w:t>
      </w:r>
      <w:r>
        <w:t>for</w:t>
      </w:r>
      <w:r>
        <w:rPr>
          <w:spacing w:val="-2"/>
        </w:rPr>
        <w:t xml:space="preserve"> </w:t>
      </w:r>
      <w:r>
        <w:t>these</w:t>
      </w:r>
      <w:r>
        <w:rPr>
          <w:spacing w:val="-2"/>
        </w:rPr>
        <w:t xml:space="preserve"> </w:t>
      </w:r>
      <w:r>
        <w:t>languages,</w:t>
      </w:r>
      <w:r>
        <w:rPr>
          <w:spacing w:val="-2"/>
        </w:rPr>
        <w:t xml:space="preserve"> </w:t>
      </w:r>
      <w:r>
        <w:t>we</w:t>
      </w:r>
      <w:r>
        <w:rPr>
          <w:spacing w:val="-2"/>
        </w:rPr>
        <w:t xml:space="preserve"> </w:t>
      </w:r>
      <w:r>
        <w:t>affirm their role in shaping global knowledge and democratizing technology.</w:t>
      </w:r>
    </w:p>
    <w:p w14:paraId="234F39D3" w14:textId="77777777" w:rsidR="00C771CC" w:rsidRDefault="00C771CC">
      <w:pPr>
        <w:pStyle w:val="BodyText"/>
        <w:ind w:left="0"/>
        <w:jc w:val="left"/>
      </w:pPr>
    </w:p>
    <w:p w14:paraId="316A09FA" w14:textId="77777777" w:rsidR="00C771CC" w:rsidRDefault="00C771CC">
      <w:pPr>
        <w:pStyle w:val="BodyText"/>
        <w:spacing w:before="16"/>
        <w:ind w:left="0"/>
        <w:jc w:val="left"/>
      </w:pPr>
    </w:p>
    <w:p w14:paraId="4C0D89BF" w14:textId="77777777" w:rsidR="00C771CC" w:rsidRDefault="00075E64">
      <w:pPr>
        <w:pStyle w:val="Heading1"/>
        <w:jc w:val="left"/>
      </w:pPr>
      <w:r>
        <w:t xml:space="preserve">Challenges in Low-Resource </w:t>
      </w:r>
      <w:r>
        <w:rPr>
          <w:spacing w:val="-5"/>
        </w:rPr>
        <w:t>NLP</w:t>
      </w:r>
    </w:p>
    <w:p w14:paraId="349A860E" w14:textId="77EB1FDE" w:rsidR="004B0174" w:rsidRDefault="00075E64" w:rsidP="004B0174">
      <w:pPr>
        <w:pStyle w:val="BodyText"/>
        <w:spacing w:before="72" w:line="292" w:lineRule="auto"/>
        <w:ind w:right="116"/>
      </w:pPr>
      <w:r>
        <w:t>Scarcity of labeled training data is the most pressing issue. Modern NLP thrives on vast amounts of annotated</w:t>
      </w:r>
      <w:r>
        <w:rPr>
          <w:spacing w:val="28"/>
        </w:rPr>
        <w:t xml:space="preserve"> </w:t>
      </w:r>
      <w:r>
        <w:t>data,</w:t>
      </w:r>
      <w:r>
        <w:rPr>
          <w:spacing w:val="30"/>
        </w:rPr>
        <w:t xml:space="preserve"> </w:t>
      </w:r>
      <w:r>
        <w:t>and</w:t>
      </w:r>
      <w:r>
        <w:rPr>
          <w:spacing w:val="30"/>
        </w:rPr>
        <w:t xml:space="preserve"> </w:t>
      </w:r>
      <w:r>
        <w:t>without</w:t>
      </w:r>
      <w:r>
        <w:rPr>
          <w:spacing w:val="30"/>
        </w:rPr>
        <w:t xml:space="preserve"> </w:t>
      </w:r>
      <w:r>
        <w:t>such</w:t>
      </w:r>
      <w:r>
        <w:rPr>
          <w:spacing w:val="30"/>
        </w:rPr>
        <w:t xml:space="preserve"> </w:t>
      </w:r>
      <w:r>
        <w:t>datasets,</w:t>
      </w:r>
      <w:r>
        <w:rPr>
          <w:spacing w:val="30"/>
        </w:rPr>
        <w:t xml:space="preserve"> </w:t>
      </w:r>
      <w:r>
        <w:t>models</w:t>
      </w:r>
      <w:r>
        <w:rPr>
          <w:spacing w:val="30"/>
        </w:rPr>
        <w:t xml:space="preserve"> </w:t>
      </w:r>
      <w:r>
        <w:t>struggle</w:t>
      </w:r>
      <w:r>
        <w:rPr>
          <w:spacing w:val="30"/>
        </w:rPr>
        <w:t xml:space="preserve"> </w:t>
      </w:r>
      <w:r>
        <w:t>to</w:t>
      </w:r>
      <w:r>
        <w:rPr>
          <w:spacing w:val="30"/>
        </w:rPr>
        <w:t xml:space="preserve"> </w:t>
      </w:r>
      <w:r>
        <w:t>generalize.</w:t>
      </w:r>
      <w:r>
        <w:rPr>
          <w:spacing w:val="30"/>
        </w:rPr>
        <w:t xml:space="preserve"> </w:t>
      </w:r>
      <w:r>
        <w:t>Low-resource</w:t>
      </w:r>
      <w:r>
        <w:rPr>
          <w:spacing w:val="30"/>
        </w:rPr>
        <w:t xml:space="preserve"> </w:t>
      </w:r>
      <w:r>
        <w:rPr>
          <w:spacing w:val="-2"/>
        </w:rPr>
        <w:t>languages</w:t>
      </w:r>
      <w:r w:rsidR="004B0174" w:rsidRPr="004B0174">
        <w:t xml:space="preserve"> </w:t>
      </w:r>
      <w:r w:rsidR="004B0174">
        <w:t>often lack digitized texts, dictionaries, or even agreed spelling conventions, making dataset creation slow and costly. This scarcity explains why low-resource NLP development lags decades behind English-centric systems.</w:t>
      </w:r>
    </w:p>
    <w:p w14:paraId="16B310AA" w14:textId="77777777" w:rsidR="00D65020" w:rsidRDefault="00D65020" w:rsidP="004B0174">
      <w:pPr>
        <w:pStyle w:val="BodyText"/>
        <w:spacing w:before="72" w:line="292" w:lineRule="auto"/>
        <w:ind w:right="116"/>
      </w:pPr>
    </w:p>
    <w:p w14:paraId="2715A7F8" w14:textId="77777777" w:rsidR="004B0174" w:rsidRDefault="004B0174" w:rsidP="004B0174">
      <w:pPr>
        <w:pStyle w:val="BodyText"/>
        <w:spacing w:line="292" w:lineRule="auto"/>
        <w:ind w:right="116"/>
      </w:pPr>
      <w:r>
        <w:t>Lack of standardized orthography: Many low-resource languages exist primarily as spoken forms, with varying written systems or none at all. The absence of standardized orthography makes it difficult to build consistent corpora, and models trained on inconsistent data deliver unreliable outputs. This instability undermines both academic research and practical applications like speech-to-text or translation systems.</w:t>
      </w:r>
    </w:p>
    <w:p w14:paraId="187F932B" w14:textId="77777777" w:rsidR="00D65020" w:rsidRDefault="00D65020" w:rsidP="004B0174">
      <w:pPr>
        <w:pStyle w:val="BodyText"/>
        <w:spacing w:line="292" w:lineRule="auto"/>
        <w:ind w:right="116"/>
      </w:pPr>
    </w:p>
    <w:p w14:paraId="04D9A99E" w14:textId="77777777" w:rsidR="004B0174" w:rsidRDefault="004B0174" w:rsidP="004B0174">
      <w:pPr>
        <w:pStyle w:val="BodyText"/>
        <w:spacing w:line="292" w:lineRule="auto"/>
        <w:ind w:right="116"/>
      </w:pPr>
      <w:r>
        <w:t>Data</w:t>
      </w:r>
      <w:r>
        <w:rPr>
          <w:spacing w:val="-2"/>
        </w:rPr>
        <w:t xml:space="preserve"> </w:t>
      </w:r>
      <w:r>
        <w:t>annotation</w:t>
      </w:r>
      <w:r>
        <w:rPr>
          <w:spacing w:val="-2"/>
        </w:rPr>
        <w:t xml:space="preserve"> </w:t>
      </w:r>
      <w:r>
        <w:t>bottlenecks:</w:t>
      </w:r>
      <w:r>
        <w:rPr>
          <w:spacing w:val="-2"/>
        </w:rPr>
        <w:t xml:space="preserve"> </w:t>
      </w:r>
      <w:r>
        <w:t>Even</w:t>
      </w:r>
      <w:r>
        <w:rPr>
          <w:spacing w:val="-2"/>
        </w:rPr>
        <w:t xml:space="preserve"> </w:t>
      </w:r>
      <w:r>
        <w:t>when</w:t>
      </w:r>
      <w:r>
        <w:rPr>
          <w:spacing w:val="-2"/>
        </w:rPr>
        <w:t xml:space="preserve"> </w:t>
      </w:r>
      <w:r>
        <w:t>raw</w:t>
      </w:r>
      <w:r>
        <w:rPr>
          <w:spacing w:val="-2"/>
        </w:rPr>
        <w:t xml:space="preserve"> </w:t>
      </w:r>
      <w:r>
        <w:t>data</w:t>
      </w:r>
      <w:r>
        <w:rPr>
          <w:spacing w:val="-2"/>
        </w:rPr>
        <w:t xml:space="preserve"> </w:t>
      </w:r>
      <w:r>
        <w:t>exists,</w:t>
      </w:r>
      <w:r>
        <w:rPr>
          <w:spacing w:val="-2"/>
        </w:rPr>
        <w:t xml:space="preserve"> </w:t>
      </w:r>
      <w:r>
        <w:t>annotating</w:t>
      </w:r>
      <w:r>
        <w:rPr>
          <w:spacing w:val="-2"/>
        </w:rPr>
        <w:t xml:space="preserve"> </w:t>
      </w:r>
      <w:r>
        <w:t>it</w:t>
      </w:r>
      <w:r>
        <w:rPr>
          <w:spacing w:val="-2"/>
        </w:rPr>
        <w:t xml:space="preserve"> </w:t>
      </w:r>
      <w:r>
        <w:t>requires</w:t>
      </w:r>
      <w:r>
        <w:rPr>
          <w:spacing w:val="-2"/>
        </w:rPr>
        <w:t xml:space="preserve"> </w:t>
      </w:r>
      <w:r>
        <w:t>skilled</w:t>
      </w:r>
      <w:r>
        <w:rPr>
          <w:spacing w:val="-2"/>
        </w:rPr>
        <w:t xml:space="preserve"> </w:t>
      </w:r>
      <w:r>
        <w:t>linguists</w:t>
      </w:r>
      <w:r>
        <w:rPr>
          <w:spacing w:val="-2"/>
        </w:rPr>
        <w:t xml:space="preserve"> </w:t>
      </w:r>
      <w:r>
        <w:t>who</w:t>
      </w:r>
      <w:r>
        <w:rPr>
          <w:spacing w:val="-2"/>
        </w:rPr>
        <w:t xml:space="preserve"> </w:t>
      </w:r>
      <w:r>
        <w:t>are often in short supply. The cost of annotation further restricts the speed at which datasets can be produced, leaving models underdeveloped compared to their high-resource counterparts. Community efforts are slowly bridging this gap but at a fraction of the pace needed to meet demand.</w:t>
      </w:r>
    </w:p>
    <w:p w14:paraId="6492C5F4" w14:textId="77777777" w:rsidR="00D65020" w:rsidRDefault="00D65020" w:rsidP="004B0174">
      <w:pPr>
        <w:pStyle w:val="BodyText"/>
        <w:spacing w:line="292" w:lineRule="auto"/>
        <w:ind w:right="116"/>
      </w:pPr>
    </w:p>
    <w:p w14:paraId="2D4CC1AE" w14:textId="77777777" w:rsidR="004B0174" w:rsidRDefault="004B0174" w:rsidP="004B0174">
      <w:pPr>
        <w:pStyle w:val="BodyText"/>
        <w:spacing w:line="292" w:lineRule="auto"/>
        <w:ind w:right="117"/>
      </w:pPr>
      <w:r>
        <w:t>Bias in existing models: Large multilingual models such as GPT or BERT are typically trained on datasets skewed toward English and Western languages. As a result, they underperform drastically in African and Indigenous contexts, reinforcing systemic biases and making outputs less reliable. This bias is not just technical—it is structural, privileging languages of power while marginalizing others.</w:t>
      </w:r>
    </w:p>
    <w:p w14:paraId="04256C38" w14:textId="77777777" w:rsidR="004B0174" w:rsidRDefault="004B0174" w:rsidP="004B0174">
      <w:pPr>
        <w:pStyle w:val="BodyText"/>
        <w:spacing w:line="292" w:lineRule="auto"/>
        <w:ind w:right="117"/>
      </w:pPr>
    </w:p>
    <w:p w14:paraId="6E234C90" w14:textId="77777777" w:rsidR="004B0174" w:rsidRDefault="004B0174" w:rsidP="004B0174">
      <w:pPr>
        <w:pStyle w:val="Heading1"/>
      </w:pPr>
      <w:r>
        <w:t xml:space="preserve">Techniques for Addressing Data </w:t>
      </w:r>
      <w:r>
        <w:rPr>
          <w:spacing w:val="-2"/>
        </w:rPr>
        <w:t>Scarcity</w:t>
      </w:r>
    </w:p>
    <w:p w14:paraId="5B3D359C" w14:textId="77777777" w:rsidR="004B0174" w:rsidRDefault="004B0174" w:rsidP="004B0174">
      <w:pPr>
        <w:pStyle w:val="BodyText"/>
        <w:spacing w:before="153" w:line="292" w:lineRule="auto"/>
        <w:ind w:right="116"/>
      </w:pPr>
      <w:r>
        <w:t>Transfer learning: This method allows knowledge from high-resource languages to be transferred to low-resource</w:t>
      </w:r>
      <w:r>
        <w:rPr>
          <w:spacing w:val="40"/>
        </w:rPr>
        <w:t xml:space="preserve"> </w:t>
      </w:r>
      <w:r>
        <w:t>languages.</w:t>
      </w:r>
      <w:r>
        <w:rPr>
          <w:spacing w:val="40"/>
        </w:rPr>
        <w:t xml:space="preserve"> </w:t>
      </w:r>
      <w:r>
        <w:t>By</w:t>
      </w:r>
      <w:r>
        <w:rPr>
          <w:spacing w:val="40"/>
        </w:rPr>
        <w:t xml:space="preserve"> </w:t>
      </w:r>
      <w:r>
        <w:t>leveraging</w:t>
      </w:r>
      <w:r>
        <w:rPr>
          <w:spacing w:val="40"/>
        </w:rPr>
        <w:t xml:space="preserve"> </w:t>
      </w:r>
      <w:r>
        <w:t>shared</w:t>
      </w:r>
      <w:r>
        <w:rPr>
          <w:spacing w:val="40"/>
        </w:rPr>
        <w:t xml:space="preserve"> </w:t>
      </w:r>
      <w:r>
        <w:t>linguistic</w:t>
      </w:r>
      <w:r>
        <w:rPr>
          <w:spacing w:val="40"/>
        </w:rPr>
        <w:t xml:space="preserve"> </w:t>
      </w:r>
      <w:r>
        <w:t>structures,</w:t>
      </w:r>
      <w:r>
        <w:rPr>
          <w:spacing w:val="40"/>
        </w:rPr>
        <w:t xml:space="preserve"> </w:t>
      </w:r>
      <w:r>
        <w:t>pretrained</w:t>
      </w:r>
      <w:r>
        <w:rPr>
          <w:spacing w:val="40"/>
        </w:rPr>
        <w:t xml:space="preserve"> </w:t>
      </w:r>
      <w:r>
        <w:t>models</w:t>
      </w:r>
      <w:r>
        <w:rPr>
          <w:spacing w:val="40"/>
        </w:rPr>
        <w:t xml:space="preserve"> </w:t>
      </w:r>
      <w:r>
        <w:t>can</w:t>
      </w:r>
      <w:r>
        <w:rPr>
          <w:spacing w:val="40"/>
        </w:rPr>
        <w:t xml:space="preserve"> </w:t>
      </w:r>
      <w:r>
        <w:t>be</w:t>
      </w:r>
      <w:r>
        <w:rPr>
          <w:spacing w:val="80"/>
          <w:w w:val="150"/>
        </w:rPr>
        <w:t xml:space="preserve"> </w:t>
      </w:r>
      <w:r>
        <w:t>fine-tuned to perform reasonably well even with small datasets, effectively bridging the resource gap. For instance, pretrained English embeddings can help bootstrap isiZulu translation systems, reducing training costs significantly.</w:t>
      </w:r>
    </w:p>
    <w:p w14:paraId="4AFE857D" w14:textId="77777777" w:rsidR="00075E64" w:rsidRDefault="00075E64" w:rsidP="004B0174">
      <w:pPr>
        <w:pStyle w:val="BodyText"/>
        <w:spacing w:before="153" w:line="292" w:lineRule="auto"/>
        <w:ind w:right="116"/>
      </w:pPr>
    </w:p>
    <w:p w14:paraId="563E80E8" w14:textId="77777777" w:rsidR="004B0174" w:rsidRDefault="004B0174" w:rsidP="004B0174">
      <w:pPr>
        <w:pStyle w:val="BodyText"/>
        <w:spacing w:line="292" w:lineRule="auto"/>
        <w:ind w:right="116"/>
        <w:rPr>
          <w:spacing w:val="-2"/>
        </w:rPr>
      </w:pPr>
      <w:r>
        <w:t>Cross-lingual embeddings: Models like XLM-R and mBERT allow words across languages to be represented</w:t>
      </w:r>
      <w:r>
        <w:rPr>
          <w:spacing w:val="-6"/>
        </w:rPr>
        <w:t xml:space="preserve"> </w:t>
      </w:r>
      <w:r>
        <w:t>in</w:t>
      </w:r>
      <w:r>
        <w:rPr>
          <w:spacing w:val="-6"/>
        </w:rPr>
        <w:t xml:space="preserve"> </w:t>
      </w:r>
      <w:r>
        <w:t>a</w:t>
      </w:r>
      <w:r>
        <w:rPr>
          <w:spacing w:val="-6"/>
        </w:rPr>
        <w:t xml:space="preserve"> </w:t>
      </w:r>
      <w:r>
        <w:t>shared</w:t>
      </w:r>
      <w:r>
        <w:rPr>
          <w:spacing w:val="-6"/>
        </w:rPr>
        <w:t xml:space="preserve"> </w:t>
      </w:r>
      <w:r>
        <w:t>semantic</w:t>
      </w:r>
      <w:r>
        <w:rPr>
          <w:spacing w:val="-6"/>
        </w:rPr>
        <w:t xml:space="preserve"> </w:t>
      </w:r>
      <w:r>
        <w:t>space.</w:t>
      </w:r>
      <w:r>
        <w:rPr>
          <w:spacing w:val="-6"/>
        </w:rPr>
        <w:t xml:space="preserve"> </w:t>
      </w:r>
      <w:r>
        <w:t>This</w:t>
      </w:r>
      <w:r>
        <w:rPr>
          <w:spacing w:val="-6"/>
        </w:rPr>
        <w:t xml:space="preserve"> </w:t>
      </w:r>
      <w:r>
        <w:t>makes</w:t>
      </w:r>
      <w:r>
        <w:rPr>
          <w:spacing w:val="-6"/>
        </w:rPr>
        <w:t xml:space="preserve"> </w:t>
      </w:r>
      <w:r>
        <w:t>it</w:t>
      </w:r>
      <w:r>
        <w:rPr>
          <w:spacing w:val="-6"/>
        </w:rPr>
        <w:t xml:space="preserve"> </w:t>
      </w:r>
      <w:r>
        <w:t>possible</w:t>
      </w:r>
      <w:r>
        <w:rPr>
          <w:spacing w:val="-6"/>
        </w:rPr>
        <w:t xml:space="preserve"> </w:t>
      </w:r>
      <w:r>
        <w:t>for</w:t>
      </w:r>
      <w:r>
        <w:rPr>
          <w:spacing w:val="-6"/>
        </w:rPr>
        <w:t xml:space="preserve"> </w:t>
      </w:r>
      <w:r>
        <w:t>knowledge</w:t>
      </w:r>
      <w:r>
        <w:rPr>
          <w:spacing w:val="-6"/>
        </w:rPr>
        <w:t xml:space="preserve"> </w:t>
      </w:r>
      <w:r>
        <w:t>acquired</w:t>
      </w:r>
      <w:r>
        <w:rPr>
          <w:spacing w:val="-6"/>
        </w:rPr>
        <w:t xml:space="preserve"> </w:t>
      </w:r>
      <w:r>
        <w:t>from</w:t>
      </w:r>
      <w:r>
        <w:rPr>
          <w:spacing w:val="-6"/>
        </w:rPr>
        <w:t xml:space="preserve"> </w:t>
      </w:r>
      <w:r>
        <w:t>English</w:t>
      </w:r>
      <w:r>
        <w:rPr>
          <w:spacing w:val="-6"/>
        </w:rPr>
        <w:t xml:space="preserve"> </w:t>
      </w:r>
      <w:r>
        <w:t xml:space="preserve">or French corpora to support tasks in isiZulu or Sepedi, offering a promising avenue for multilingual NLP. The advantage is that models can learn universal patterns applicable to multiple languages </w:t>
      </w:r>
      <w:r>
        <w:rPr>
          <w:spacing w:val="-2"/>
        </w:rPr>
        <w:t>simultaneously.</w:t>
      </w:r>
    </w:p>
    <w:p w14:paraId="2BDFE979" w14:textId="77777777" w:rsidR="00075E64" w:rsidRDefault="00075E64" w:rsidP="004B0174">
      <w:pPr>
        <w:pStyle w:val="BodyText"/>
        <w:spacing w:line="292" w:lineRule="auto"/>
        <w:ind w:right="116"/>
      </w:pPr>
    </w:p>
    <w:p w14:paraId="36E418F3" w14:textId="77777777" w:rsidR="004B0174" w:rsidRDefault="004B0174" w:rsidP="004B0174">
      <w:pPr>
        <w:pStyle w:val="BodyText"/>
        <w:spacing w:line="292" w:lineRule="auto"/>
        <w:ind w:right="116"/>
      </w:pPr>
      <w:r>
        <w:t>Unsupervised and semi-supervised learning: These approaches minimize the need for annotated data by learning from raw, unstructured texts. Such techniques have shown promise in boosting performance in translation and classification tasks for low-resource contexts. They open the door to scaling NLP for languages where annotated corpora may never exist in sufficient volume.</w:t>
      </w:r>
    </w:p>
    <w:p w14:paraId="679E05DB" w14:textId="77777777" w:rsidR="004B0174" w:rsidRDefault="004B0174" w:rsidP="004B0174">
      <w:pPr>
        <w:pStyle w:val="BodyText"/>
        <w:spacing w:line="292" w:lineRule="auto"/>
        <w:ind w:right="116"/>
      </w:pPr>
      <w:r>
        <w:t xml:space="preserve">Data augmentation: Techniques such as back-translation and generating synthetic parallel corpora </w:t>
      </w:r>
      <w:r>
        <w:lastRenderedPageBreak/>
        <w:t>create additional training examples. Though artificial, these data help improve model robustness and performance in the absence of large-scale annotated corpora. Augmentation ensures diversity in data, simulating real-world use cases and improving reliability.</w:t>
      </w:r>
    </w:p>
    <w:p w14:paraId="26734FF1" w14:textId="77777777" w:rsidR="00C771CC" w:rsidRDefault="00C771CC">
      <w:pPr>
        <w:pStyle w:val="BodyText"/>
        <w:spacing w:line="292" w:lineRule="auto"/>
      </w:pPr>
    </w:p>
    <w:p w14:paraId="09C75ECE" w14:textId="77777777" w:rsidR="00075E64" w:rsidRDefault="00075E64" w:rsidP="00075E64">
      <w:pPr>
        <w:pStyle w:val="Heading1"/>
        <w:spacing w:before="1"/>
      </w:pPr>
      <w:r>
        <w:t xml:space="preserve">Case Studies: isiZulu, isiXhosa, </w:t>
      </w:r>
      <w:r>
        <w:rPr>
          <w:spacing w:val="-2"/>
        </w:rPr>
        <w:t>Sepedi</w:t>
      </w:r>
    </w:p>
    <w:p w14:paraId="408CB65E" w14:textId="77777777" w:rsidR="00075E64" w:rsidRDefault="00075E64" w:rsidP="00075E64">
      <w:pPr>
        <w:pStyle w:val="BodyText"/>
        <w:spacing w:before="153" w:line="292" w:lineRule="auto"/>
        <w:ind w:right="117"/>
      </w:pPr>
      <w:r>
        <w:t>South African initiatives such as the Masakhane project demonstrate the power of community-driven research. By pooling expertise and resources, African researchers are building NLP tools tailored to local linguistic and cultural contexts, fostering sustainability. This participatory approach prioritizes the voices of those who speak the languages, ensuring AI systems reflect lived realities.</w:t>
      </w:r>
    </w:p>
    <w:p w14:paraId="0C749840" w14:textId="77777777" w:rsidR="00075E64" w:rsidRDefault="00075E64" w:rsidP="00075E64">
      <w:pPr>
        <w:pStyle w:val="BodyText"/>
        <w:spacing w:before="153" w:line="292" w:lineRule="auto"/>
        <w:ind w:right="117"/>
      </w:pPr>
    </w:p>
    <w:p w14:paraId="713D0116" w14:textId="77777777" w:rsidR="00075E64" w:rsidRDefault="00075E64" w:rsidP="00075E64">
      <w:pPr>
        <w:pStyle w:val="BodyText"/>
        <w:spacing w:before="72" w:line="292" w:lineRule="auto"/>
        <w:ind w:right="116"/>
      </w:pPr>
      <w:r>
        <w:t xml:space="preserve">Ajagbe, S. et al. (2024). Large Language Models for Low-Resource Languages: isiZulu, isiXhosa and Sepedi. </w:t>
      </w:r>
      <w:hyperlink r:id="rId6">
        <w:r>
          <w:t>https://doi.org/10.1109/ICEECT61758.2024.10739320</w:t>
        </w:r>
      </w:hyperlink>
      <w:r>
        <w:t>. Their work illustrates how large-scale models can be adapted to morphologically rich languages, highlighting both successes and continuing challenges. The study emphasizes the potential of fine-tuned LLMs to achieve higher accuracy in translation and text classification tasks.</w:t>
      </w:r>
    </w:p>
    <w:p w14:paraId="350CF641" w14:textId="77777777" w:rsidR="00075E64" w:rsidRDefault="00075E64" w:rsidP="00075E64">
      <w:pPr>
        <w:pStyle w:val="BodyText"/>
        <w:spacing w:before="72" w:line="292" w:lineRule="auto"/>
        <w:ind w:right="116"/>
      </w:pPr>
    </w:p>
    <w:p w14:paraId="4C5FAED0" w14:textId="77777777" w:rsidR="00075E64" w:rsidRDefault="00075E64" w:rsidP="00075E64">
      <w:pPr>
        <w:pStyle w:val="BodyText"/>
        <w:spacing w:line="292" w:lineRule="auto"/>
        <w:ind w:right="116"/>
      </w:pPr>
      <w:r>
        <w:t>Key challenges include morphological richness, where a single root word can generate dozens of variations. Without sufficient data to cover these variations, models fail to capture meaning effectively. The lack of annotated corpora compounds this issue, leaving gaps in translation and classification performance. Addressing morphology complexity remains one of the biggest hurdles for African language NLP.</w:t>
      </w:r>
    </w:p>
    <w:p w14:paraId="0DC24B4A" w14:textId="77777777" w:rsidR="00075E64" w:rsidRDefault="00075E64" w:rsidP="00075E64">
      <w:pPr>
        <w:pStyle w:val="BodyText"/>
        <w:spacing w:line="292" w:lineRule="auto"/>
        <w:ind w:right="116"/>
      </w:pPr>
    </w:p>
    <w:p w14:paraId="71CF14AC" w14:textId="77777777" w:rsidR="00075E64" w:rsidRDefault="00075E64" w:rsidP="00075E64">
      <w:pPr>
        <w:pStyle w:val="Heading1"/>
      </w:pPr>
      <w:r>
        <w:t xml:space="preserve">Ethical and Social </w:t>
      </w:r>
      <w:r>
        <w:rPr>
          <w:spacing w:val="-2"/>
        </w:rPr>
        <w:t>Implications</w:t>
      </w:r>
    </w:p>
    <w:p w14:paraId="3058EC91" w14:textId="77777777" w:rsidR="00075E64" w:rsidRDefault="00075E64" w:rsidP="00075E64">
      <w:pPr>
        <w:pStyle w:val="BodyText"/>
        <w:spacing w:before="153" w:line="292" w:lineRule="auto"/>
        <w:ind w:right="116"/>
      </w:pPr>
      <w:r>
        <w:t>Data exploitation without community consent is a growing concern. As corporations and researchers seek to gather datasets, local communities may lose control over how their language and culture are represented and commercialized, raising serious ethical questions. Ethical frameworks are needed to ensure data is collected with transparency and shared benefits.</w:t>
      </w:r>
    </w:p>
    <w:p w14:paraId="076DCF50" w14:textId="77777777" w:rsidR="00075E64" w:rsidRDefault="00075E64" w:rsidP="00075E64">
      <w:pPr>
        <w:pStyle w:val="BodyText"/>
        <w:spacing w:before="153" w:line="292" w:lineRule="auto"/>
        <w:ind w:right="116"/>
      </w:pPr>
    </w:p>
    <w:p w14:paraId="5E7847AC" w14:textId="77777777" w:rsidR="00075E64" w:rsidRDefault="00075E64" w:rsidP="00075E64">
      <w:pPr>
        <w:pStyle w:val="BodyText"/>
        <w:spacing w:line="292" w:lineRule="auto"/>
        <w:ind w:right="116"/>
      </w:pPr>
      <w:r>
        <w:t>Cultural representation: Poorly trained models risk distorting meaning and reinforcing stereotypes, undermining the cultural and social value of these languages. Ensuring accurate representation in AI outputs is crucial for trust and adoption. Misrepresentation can fuel mistrust and limit the practical use of AI systems in sensitive contexts such as education or governance.</w:t>
      </w:r>
    </w:p>
    <w:p w14:paraId="740D84C5" w14:textId="77777777" w:rsidR="00075E64" w:rsidRDefault="00075E64" w:rsidP="00075E64">
      <w:pPr>
        <w:pStyle w:val="BodyText"/>
        <w:spacing w:line="292" w:lineRule="auto"/>
        <w:ind w:right="116"/>
      </w:pPr>
    </w:p>
    <w:p w14:paraId="0C580EF4" w14:textId="5E30B7FF" w:rsidR="00075E64" w:rsidRDefault="00075E64" w:rsidP="00075E64">
      <w:pPr>
        <w:pStyle w:val="BodyText"/>
        <w:spacing w:line="292" w:lineRule="auto"/>
        <w:ind w:right="116"/>
        <w:sectPr w:rsidR="00075E64" w:rsidSect="00D65020">
          <w:headerReference w:type="default" r:id="rId7"/>
          <w:footerReference w:type="default" r:id="rId8"/>
          <w:type w:val="continuous"/>
          <w:pgSz w:w="12240" w:h="15840"/>
          <w:pgMar w:top="1520" w:right="1440" w:bottom="280" w:left="1440" w:header="227" w:footer="0" w:gutter="0"/>
          <w:cols w:space="720"/>
          <w:docGrid w:linePitch="299"/>
        </w:sectPr>
      </w:pPr>
      <w:r>
        <w:t xml:space="preserve">AI security concerns: Low-resource language systems may be exploited for malicious purposes, such as spreading misinformation or social engineering attacks in contexts under the radar of mainstream platforms. Akinsuli, O. (2024). AI Security in Social Engineering: Mitigating Risks of Data Harvesting and Targeted Manipulation. </w:t>
      </w:r>
      <w:hyperlink r:id="rId9">
        <w:r>
          <w:t>https://www.researchgate.net/publication/AI_Security_Social_Engineering</w:t>
        </w:r>
      </w:hyperlink>
      <w:r>
        <w:t xml:space="preserve">. This work explores how AI systems can both enable and defend against targeted manipulation </w:t>
      </w:r>
      <w:r>
        <w:rPr>
          <w:spacing w:val="-2"/>
        </w:rPr>
        <w:t>campaign</w:t>
      </w:r>
    </w:p>
    <w:p w14:paraId="09551CB1" w14:textId="77777777" w:rsidR="00C771CC" w:rsidRDefault="00C771CC" w:rsidP="00075E64">
      <w:pPr>
        <w:pStyle w:val="BodyText"/>
        <w:spacing w:line="292" w:lineRule="auto"/>
        <w:ind w:left="0"/>
      </w:pPr>
    </w:p>
    <w:p w14:paraId="79F3E4E2" w14:textId="77777777" w:rsidR="004B0174" w:rsidRDefault="004B0174" w:rsidP="004B0174">
      <w:pPr>
        <w:pStyle w:val="Heading1"/>
      </w:pPr>
      <w:r>
        <w:t xml:space="preserve">Applications and Future </w:t>
      </w:r>
      <w:r>
        <w:rPr>
          <w:spacing w:val="-2"/>
        </w:rPr>
        <w:t>Directions</w:t>
      </w:r>
    </w:p>
    <w:p w14:paraId="1CA0B2FB" w14:textId="77777777" w:rsidR="004B0174" w:rsidRDefault="004B0174" w:rsidP="004B0174">
      <w:pPr>
        <w:pStyle w:val="BodyText"/>
        <w:spacing w:before="153" w:line="292" w:lineRule="auto"/>
        <w:ind w:right="116"/>
      </w:pPr>
      <w:r>
        <w:t>Education: NLP systems for local languages can enhance literacy and expand access to global knowledge in native languages, leveling the playing field for students worldwide. Schools can deploy translation tools and localized e-learning systems to promote inclusivity.</w:t>
      </w:r>
    </w:p>
    <w:p w14:paraId="29225590" w14:textId="77777777" w:rsidR="00075E64" w:rsidRDefault="00075E64" w:rsidP="004B0174">
      <w:pPr>
        <w:pStyle w:val="BodyText"/>
        <w:spacing w:before="153" w:line="292" w:lineRule="auto"/>
        <w:ind w:right="116"/>
      </w:pPr>
    </w:p>
    <w:p w14:paraId="624FDB21" w14:textId="261AEF33" w:rsidR="004B0174" w:rsidRPr="00075E64" w:rsidRDefault="004B0174" w:rsidP="00075E64">
      <w:pPr>
        <w:pStyle w:val="BodyText"/>
        <w:spacing w:line="292" w:lineRule="auto"/>
        <w:ind w:right="116"/>
        <w:rPr>
          <w:spacing w:val="-2"/>
        </w:rPr>
      </w:pPr>
      <w:r>
        <w:t xml:space="preserve">Healthcare: Chatbots and decision-support systems in low-resource languages can improve health outcomes by providing information and diagnosis guidance to populations otherwise excluded from digital health innovations. These systems have proven especially critical in pandemic and rural </w:t>
      </w:r>
      <w:r w:rsidR="00075E64">
        <w:rPr>
          <w:spacing w:val="-2"/>
        </w:rPr>
        <w:t>contexts.</w:t>
      </w:r>
      <w:r w:rsidR="00075E64">
        <w:t xml:space="preserve"> Governance</w:t>
      </w:r>
      <w:r>
        <w:t>: Local-language digital tools can empower citizens to engage with government services, report</w:t>
      </w:r>
      <w:r>
        <w:rPr>
          <w:spacing w:val="-5"/>
        </w:rPr>
        <w:t xml:space="preserve"> </w:t>
      </w:r>
      <w:r>
        <w:t>issues,</w:t>
      </w:r>
      <w:r>
        <w:rPr>
          <w:spacing w:val="-5"/>
        </w:rPr>
        <w:t xml:space="preserve"> </w:t>
      </w:r>
      <w:r>
        <w:t>and</w:t>
      </w:r>
      <w:r>
        <w:rPr>
          <w:spacing w:val="-5"/>
        </w:rPr>
        <w:t xml:space="preserve"> </w:t>
      </w:r>
      <w:r>
        <w:t>participate</w:t>
      </w:r>
      <w:r>
        <w:rPr>
          <w:spacing w:val="-5"/>
        </w:rPr>
        <w:t xml:space="preserve"> </w:t>
      </w:r>
      <w:r>
        <w:t>more</w:t>
      </w:r>
      <w:r>
        <w:rPr>
          <w:spacing w:val="-5"/>
        </w:rPr>
        <w:t xml:space="preserve"> </w:t>
      </w:r>
      <w:r>
        <w:t>fully</w:t>
      </w:r>
      <w:r>
        <w:rPr>
          <w:spacing w:val="-5"/>
        </w:rPr>
        <w:t xml:space="preserve"> </w:t>
      </w:r>
      <w:r>
        <w:t>in</w:t>
      </w:r>
      <w:r>
        <w:rPr>
          <w:spacing w:val="-5"/>
        </w:rPr>
        <w:t xml:space="preserve"> </w:t>
      </w:r>
      <w:r>
        <w:t>civic</w:t>
      </w:r>
      <w:r>
        <w:rPr>
          <w:spacing w:val="-5"/>
        </w:rPr>
        <w:t xml:space="preserve"> </w:t>
      </w:r>
      <w:r>
        <w:t>life.</w:t>
      </w:r>
      <w:r>
        <w:rPr>
          <w:spacing w:val="-5"/>
        </w:rPr>
        <w:t xml:space="preserve"> </w:t>
      </w:r>
      <w:r>
        <w:t>This</w:t>
      </w:r>
      <w:r>
        <w:rPr>
          <w:spacing w:val="-5"/>
        </w:rPr>
        <w:t xml:space="preserve"> </w:t>
      </w:r>
      <w:r>
        <w:t>is</w:t>
      </w:r>
      <w:r>
        <w:rPr>
          <w:spacing w:val="-5"/>
        </w:rPr>
        <w:t xml:space="preserve"> </w:t>
      </w:r>
      <w:r>
        <w:t>vital</w:t>
      </w:r>
      <w:r>
        <w:rPr>
          <w:spacing w:val="-5"/>
        </w:rPr>
        <w:t xml:space="preserve"> </w:t>
      </w:r>
      <w:r>
        <w:t>for</w:t>
      </w:r>
      <w:r>
        <w:rPr>
          <w:spacing w:val="-5"/>
        </w:rPr>
        <w:t xml:space="preserve"> </w:t>
      </w:r>
      <w:r>
        <w:t>ensuring</w:t>
      </w:r>
      <w:r>
        <w:rPr>
          <w:spacing w:val="-5"/>
        </w:rPr>
        <w:t xml:space="preserve"> </w:t>
      </w:r>
      <w:r>
        <w:t>accountability</w:t>
      </w:r>
      <w:r>
        <w:rPr>
          <w:spacing w:val="-5"/>
        </w:rPr>
        <w:t xml:space="preserve"> </w:t>
      </w:r>
      <w:r>
        <w:t>and</w:t>
      </w:r>
      <w:r>
        <w:rPr>
          <w:spacing w:val="-5"/>
        </w:rPr>
        <w:t xml:space="preserve"> </w:t>
      </w:r>
      <w:r>
        <w:t>fostering democratic participation in multilingual societies.</w:t>
      </w:r>
    </w:p>
    <w:p w14:paraId="4C4485D5" w14:textId="77777777" w:rsidR="00075E64" w:rsidRDefault="00075E64" w:rsidP="004B0174">
      <w:pPr>
        <w:pStyle w:val="BodyText"/>
        <w:spacing w:line="292" w:lineRule="auto"/>
        <w:ind w:right="116"/>
      </w:pPr>
    </w:p>
    <w:p w14:paraId="2C9678F3" w14:textId="77777777" w:rsidR="004B0174" w:rsidRDefault="004B0174" w:rsidP="004B0174">
      <w:pPr>
        <w:pStyle w:val="BodyText"/>
        <w:spacing w:line="292" w:lineRule="auto"/>
        <w:ind w:right="117"/>
        <w:rPr>
          <w:spacing w:val="-2"/>
        </w:rPr>
      </w:pPr>
      <w:r>
        <w:t xml:space="preserve">AI security: Emerging risks highlight how underserved languages may become fertile ground for adversaries. Attacks using these languages could bypass mainstream detection systems, making security research essential. This underscores the need to pair technical progress with cybersecurity </w:t>
      </w:r>
      <w:r>
        <w:rPr>
          <w:spacing w:val="-2"/>
        </w:rPr>
        <w:t>frameworks.</w:t>
      </w:r>
    </w:p>
    <w:p w14:paraId="52497761" w14:textId="77777777" w:rsidR="00075E64" w:rsidRDefault="00075E64" w:rsidP="004B0174">
      <w:pPr>
        <w:pStyle w:val="BodyText"/>
        <w:spacing w:line="292" w:lineRule="auto"/>
        <w:ind w:right="117"/>
      </w:pPr>
    </w:p>
    <w:p w14:paraId="21A66220" w14:textId="77777777" w:rsidR="004B0174" w:rsidRDefault="004B0174" w:rsidP="004B0174">
      <w:pPr>
        <w:pStyle w:val="BodyText"/>
        <w:spacing w:before="72" w:line="292" w:lineRule="auto"/>
        <w:ind w:right="117"/>
      </w:pPr>
      <w:r>
        <w:t>Participatory</w:t>
      </w:r>
      <w:r>
        <w:rPr>
          <w:spacing w:val="-3"/>
        </w:rPr>
        <w:t xml:space="preserve"> </w:t>
      </w:r>
      <w:r>
        <w:t>research:</w:t>
      </w:r>
      <w:r>
        <w:rPr>
          <w:spacing w:val="-3"/>
        </w:rPr>
        <w:t xml:space="preserve"> </w:t>
      </w:r>
      <w:r>
        <w:t>Masakhane</w:t>
      </w:r>
      <w:r>
        <w:rPr>
          <w:spacing w:val="-3"/>
        </w:rPr>
        <w:t xml:space="preserve"> </w:t>
      </w:r>
      <w:r>
        <w:t>(</w:t>
      </w:r>
      <w:hyperlink r:id="rId10">
        <w:r>
          <w:t>https://www.masakhane.io</w:t>
        </w:r>
      </w:hyperlink>
      <w:r>
        <w:t>)</w:t>
      </w:r>
      <w:r>
        <w:rPr>
          <w:spacing w:val="-3"/>
        </w:rPr>
        <w:t xml:space="preserve"> </w:t>
      </w:r>
      <w:r>
        <w:t>sets</w:t>
      </w:r>
      <w:r>
        <w:rPr>
          <w:spacing w:val="-3"/>
        </w:rPr>
        <w:t xml:space="preserve"> </w:t>
      </w:r>
      <w:r>
        <w:t>an</w:t>
      </w:r>
      <w:r>
        <w:rPr>
          <w:spacing w:val="-3"/>
        </w:rPr>
        <w:t xml:space="preserve"> </w:t>
      </w:r>
      <w:r>
        <w:t>example</w:t>
      </w:r>
      <w:r>
        <w:rPr>
          <w:spacing w:val="-3"/>
        </w:rPr>
        <w:t xml:space="preserve"> </w:t>
      </w:r>
      <w:r>
        <w:t>of</w:t>
      </w:r>
      <w:r>
        <w:rPr>
          <w:spacing w:val="-3"/>
        </w:rPr>
        <w:t xml:space="preserve"> </w:t>
      </w:r>
      <w:r>
        <w:t>ethical,</w:t>
      </w:r>
      <w:r>
        <w:rPr>
          <w:spacing w:val="-3"/>
        </w:rPr>
        <w:t xml:space="preserve"> </w:t>
      </w:r>
      <w:r>
        <w:t>inclusive</w:t>
      </w:r>
      <w:r>
        <w:rPr>
          <w:spacing w:val="-3"/>
        </w:rPr>
        <w:t xml:space="preserve"> </w:t>
      </w:r>
      <w:r>
        <w:t>AI development. By involving local experts, it ensures the solutions are context-sensitive and beneficial. It also strengthens research capacity within Africa itself.</w:t>
      </w:r>
    </w:p>
    <w:p w14:paraId="24FC456D" w14:textId="77777777" w:rsidR="00075E64" w:rsidRDefault="00075E64" w:rsidP="004B0174">
      <w:pPr>
        <w:pStyle w:val="BodyText"/>
        <w:spacing w:before="72" w:line="292" w:lineRule="auto"/>
        <w:ind w:right="117"/>
      </w:pPr>
    </w:p>
    <w:p w14:paraId="070F3700" w14:textId="77777777" w:rsidR="004B0174" w:rsidRDefault="004B0174" w:rsidP="004B0174">
      <w:pPr>
        <w:pStyle w:val="BodyText"/>
        <w:spacing w:line="292" w:lineRule="auto"/>
        <w:ind w:right="116"/>
      </w:pPr>
      <w:r>
        <w:t xml:space="preserve">Future directions: Multilingual foundation models such as GPT and XLM-R offer hope, but equitable resource distribution and ethical frameworks are critical to ensuring these models support global linguistic diversity. The challenge is to build scalable models that don’t erase linguistic nuance in the </w:t>
      </w:r>
      <w:r>
        <w:rPr>
          <w:spacing w:val="-2"/>
        </w:rPr>
        <w:t>process.</w:t>
      </w:r>
    </w:p>
    <w:p w14:paraId="225C7EAA" w14:textId="77777777" w:rsidR="004B0174" w:rsidRDefault="004B0174" w:rsidP="004B0174">
      <w:pPr>
        <w:pStyle w:val="BodyText"/>
        <w:spacing w:before="21"/>
        <w:ind w:left="0"/>
        <w:jc w:val="left"/>
      </w:pPr>
    </w:p>
    <w:p w14:paraId="51740A03" w14:textId="77777777" w:rsidR="004B0174" w:rsidRDefault="004B0174" w:rsidP="004B0174">
      <w:pPr>
        <w:pStyle w:val="Heading1"/>
      </w:pPr>
      <w:r>
        <w:t xml:space="preserve">Recommended </w:t>
      </w:r>
      <w:r>
        <w:rPr>
          <w:spacing w:val="-2"/>
        </w:rPr>
        <w:t>Readings</w:t>
      </w:r>
    </w:p>
    <w:p w14:paraId="3B0FA98C" w14:textId="77777777" w:rsidR="00247450" w:rsidRPr="00247450" w:rsidRDefault="00247450" w:rsidP="00247450">
      <w:pPr>
        <w:pStyle w:val="BodyText"/>
      </w:pPr>
      <w:r w:rsidRPr="00247450">
        <w:t xml:space="preserve">• Odeyemi, O. (2026). Universal Deviation Principle: A Multi-Operator Framework for Anomaly Detection and Classification with Sensitivity Guarantees. Zenodo. </w:t>
      </w:r>
      <w:hyperlink r:id="rId11" w:history="1">
        <w:r w:rsidRPr="00247450">
          <w:rPr>
            <w:rStyle w:val="Hyperlink"/>
          </w:rPr>
          <w:t>https://doi.org/10.5281/zenodo.19037688</w:t>
        </w:r>
      </w:hyperlink>
      <w:r w:rsidRPr="00247450">
        <w:t xml:space="preserve"> </w:t>
      </w:r>
    </w:p>
    <w:p w14:paraId="62E82983" w14:textId="77777777" w:rsidR="00247450" w:rsidRPr="00247450" w:rsidRDefault="00247450" w:rsidP="00247450">
      <w:pPr>
        <w:pStyle w:val="BodyText"/>
      </w:pPr>
      <w:r w:rsidRPr="00247450">
        <w:t xml:space="preserve">• Ajagbe, S. et al. (2024). Large Language Models for Low-Resource Languages: isiZulu, isiXhosa and </w:t>
      </w:r>
      <w:r w:rsidRPr="00247450">
        <w:rPr>
          <w:lang w:val="it-IT"/>
        </w:rPr>
        <w:t xml:space="preserve">Sepedi. </w:t>
      </w:r>
      <w:hyperlink r:id="rId12" w:history="1">
        <w:r w:rsidRPr="00247450">
          <w:rPr>
            <w:rStyle w:val="Hyperlink"/>
            <w:lang w:val="it-IT"/>
          </w:rPr>
          <w:t>https://doi.org/10.1109/ICEECT61758.2024.10739320</w:t>
        </w:r>
      </w:hyperlink>
    </w:p>
    <w:p w14:paraId="7F8D75A1" w14:textId="77777777" w:rsidR="00247450" w:rsidRPr="00247450" w:rsidRDefault="00247450" w:rsidP="00247450">
      <w:pPr>
        <w:pStyle w:val="BodyText"/>
      </w:pPr>
      <w:r w:rsidRPr="00247450">
        <w:t>• Odeyemi, O. (2026). BLIND-SPOT DECOMPOSITION AND THE GEOMETRY OF SYSTEM COLLAPSE</w:t>
      </w:r>
      <w:r w:rsidRPr="00247450">
        <w:rPr>
          <w:rFonts w:ascii="Cambria Math" w:hAnsi="Cambria Math" w:cs="Cambria Math"/>
        </w:rPr>
        <w:t>∗</w:t>
      </w:r>
      <w:r w:rsidRPr="00247450">
        <w:t xml:space="preserve">. Zenodo. </w:t>
      </w:r>
      <w:hyperlink r:id="rId13" w:history="1">
        <w:r w:rsidRPr="00247450">
          <w:rPr>
            <w:rStyle w:val="Hyperlink"/>
          </w:rPr>
          <w:t>https://doi.org/10.5281/zenodo.19038783</w:t>
        </w:r>
      </w:hyperlink>
    </w:p>
    <w:p w14:paraId="70E6A908" w14:textId="77777777" w:rsidR="00247450" w:rsidRPr="00247450" w:rsidRDefault="00247450" w:rsidP="00247450">
      <w:pPr>
        <w:pStyle w:val="BodyText"/>
      </w:pPr>
      <w:r w:rsidRPr="00247450">
        <w:t>• Bojar, O. et al. (2018). Findings of the WMT Shared Task on News Translation.</w:t>
      </w:r>
    </w:p>
    <w:p w14:paraId="5BEF885F" w14:textId="77777777" w:rsidR="00247450" w:rsidRPr="00247450" w:rsidRDefault="00247450" w:rsidP="00247450">
      <w:pPr>
        <w:pStyle w:val="BodyText"/>
      </w:pPr>
      <w:hyperlink r:id="rId14" w:history="1">
        <w:r w:rsidRPr="00247450">
          <w:rPr>
            <w:rStyle w:val="Hyperlink"/>
            <w:lang w:val="en-CA"/>
          </w:rPr>
          <w:t>http://www.statmt.org/wmt18/</w:t>
        </w:r>
      </w:hyperlink>
    </w:p>
    <w:p w14:paraId="0F4F9715" w14:textId="77777777" w:rsidR="00247450" w:rsidRPr="00247450" w:rsidRDefault="00247450" w:rsidP="00247450">
      <w:pPr>
        <w:pStyle w:val="BodyText"/>
      </w:pPr>
      <w:r w:rsidRPr="00247450">
        <w:t>• Nekoto, W. et al. (2020). Participatory Research for African Languages (Masakhane).</w:t>
      </w:r>
    </w:p>
    <w:p w14:paraId="7B63A9B0" w14:textId="77777777" w:rsidR="00247450" w:rsidRPr="00247450" w:rsidRDefault="00247450" w:rsidP="00247450">
      <w:pPr>
        <w:pStyle w:val="BodyText"/>
      </w:pPr>
      <w:hyperlink r:id="rId15" w:history="1">
        <w:r w:rsidRPr="00247450">
          <w:rPr>
            <w:rStyle w:val="Hyperlink"/>
            <w:lang w:val="en-CA"/>
          </w:rPr>
          <w:t>https://arxiv.org/abs/2003.11529</w:t>
        </w:r>
      </w:hyperlink>
    </w:p>
    <w:p w14:paraId="3971B375" w14:textId="77777777" w:rsidR="00247450" w:rsidRPr="00247450" w:rsidRDefault="00247450" w:rsidP="00247450">
      <w:pPr>
        <w:pStyle w:val="BodyText"/>
      </w:pPr>
      <w:r w:rsidRPr="00247450">
        <w:rPr>
          <w:lang w:val="en-CA"/>
        </w:rPr>
        <w:t>• Artetxe, M., Labaka, G., &amp; Agirre, E. (2019). Bilingual Dictionaries for Cross-Lingual NLP.</w:t>
      </w:r>
    </w:p>
    <w:p w14:paraId="59FE6658" w14:textId="77777777" w:rsidR="00247450" w:rsidRPr="00247450" w:rsidRDefault="00247450" w:rsidP="00247450">
      <w:pPr>
        <w:pStyle w:val="BodyText"/>
      </w:pPr>
      <w:hyperlink r:id="rId16" w:history="1">
        <w:r w:rsidRPr="00247450">
          <w:rPr>
            <w:rStyle w:val="Hyperlink"/>
            <w:lang w:val="en-CA"/>
          </w:rPr>
          <w:t>https://arxiv.org/abs/1904.12995</w:t>
        </w:r>
      </w:hyperlink>
    </w:p>
    <w:p w14:paraId="0FA92BD1" w14:textId="77777777" w:rsidR="00247450" w:rsidRPr="00247450" w:rsidRDefault="00247450" w:rsidP="00247450">
      <w:pPr>
        <w:pStyle w:val="BodyText"/>
      </w:pPr>
      <w:r w:rsidRPr="00247450">
        <w:t xml:space="preserve">• Odeyemi, O. (2026). MTTP: A Four-Layer Architecture for Deterministic Compliance Enforcement in Institutional DeFi, </w:t>
      </w:r>
      <w:r w:rsidRPr="00247450">
        <w:rPr>
          <w:i/>
          <w:iCs/>
        </w:rPr>
        <w:t>TechRxiv, pp 1-13</w:t>
      </w:r>
      <w:r w:rsidRPr="00247450">
        <w:t xml:space="preserve"> </w:t>
      </w:r>
      <w:hyperlink r:id="rId17" w:history="1">
        <w:r w:rsidRPr="00247450">
          <w:rPr>
            <w:rStyle w:val="Hyperlink"/>
          </w:rPr>
          <w:t>https://www.techrxiv.org/doi/full/10.36227/techrxiv.177220113.33816607/v1</w:t>
        </w:r>
      </w:hyperlink>
      <w:r w:rsidRPr="00247450">
        <w:t xml:space="preserve"> </w:t>
      </w:r>
    </w:p>
    <w:p w14:paraId="173CE761" w14:textId="77777777" w:rsidR="00C771CC" w:rsidRDefault="00C771CC">
      <w:pPr>
        <w:pStyle w:val="BodyText"/>
        <w:spacing w:before="17"/>
        <w:ind w:left="0"/>
        <w:jc w:val="left"/>
      </w:pPr>
    </w:p>
    <w:p w14:paraId="051262B7" w14:textId="77777777" w:rsidR="00C771CC" w:rsidRDefault="00C771CC">
      <w:pPr>
        <w:pStyle w:val="BodyText"/>
        <w:spacing w:line="292" w:lineRule="auto"/>
        <w:sectPr w:rsidR="00C771CC" w:rsidSect="004B0174">
          <w:pgSz w:w="12240" w:h="15840"/>
          <w:pgMar w:top="1500" w:right="1440" w:bottom="280" w:left="1440" w:header="720" w:footer="0" w:gutter="0"/>
          <w:cols w:space="720"/>
          <w:docGrid w:linePitch="299"/>
        </w:sectPr>
      </w:pPr>
    </w:p>
    <w:p w14:paraId="23AAD4B3" w14:textId="77777777" w:rsidR="004B0174" w:rsidRDefault="004B0174">
      <w:pPr>
        <w:pStyle w:val="BodyText"/>
        <w:spacing w:line="292" w:lineRule="auto"/>
        <w:jc w:val="left"/>
      </w:pPr>
    </w:p>
    <w:sectPr w:rsidR="004B0174" w:rsidSect="004B0174">
      <w:pgSz w:w="12240" w:h="15840"/>
      <w:pgMar w:top="1500" w:right="1440" w:bottom="28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9EC75" w14:textId="77777777" w:rsidR="0066490A" w:rsidRDefault="0066490A" w:rsidP="004B0174">
      <w:r>
        <w:separator/>
      </w:r>
    </w:p>
  </w:endnote>
  <w:endnote w:type="continuationSeparator" w:id="0">
    <w:p w14:paraId="66C6C130" w14:textId="77777777" w:rsidR="0066490A" w:rsidRDefault="0066490A" w:rsidP="004B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6F159" w14:textId="77777777" w:rsidR="004B0174" w:rsidRDefault="004B0174" w:rsidP="004B0174">
    <w:pPr>
      <w:pStyle w:val="Footer"/>
      <w:rPr>
        <w:b/>
        <w:bCs/>
        <w:sz w:val="16"/>
        <w:szCs w:val="16"/>
      </w:rPr>
    </w:pPr>
  </w:p>
  <w:p w14:paraId="3FCC540F" w14:textId="7CA06DF3" w:rsidR="004B0174" w:rsidRDefault="004B0174" w:rsidP="004B0174">
    <w:pPr>
      <w:pStyle w:val="Footer"/>
      <w:rPr>
        <w:b/>
        <w:bCs/>
        <w:sz w:val="16"/>
        <w:szCs w:val="16"/>
      </w:rPr>
    </w:pPr>
    <w:r>
      <w:rPr>
        <w:b/>
        <w:bCs/>
        <w:noProof/>
        <w:sz w:val="16"/>
        <w:szCs w:val="16"/>
      </w:rPr>
      <mc:AlternateContent>
        <mc:Choice Requires="wps">
          <w:drawing>
            <wp:anchor distT="0" distB="0" distL="114300" distR="114300" simplePos="0" relativeHeight="251671552" behindDoc="0" locked="0" layoutInCell="1" allowOverlap="1" wp14:anchorId="61B1EB8B" wp14:editId="64682E7A">
              <wp:simplePos x="0" y="0"/>
              <wp:positionH relativeFrom="column">
                <wp:posOffset>-889000</wp:posOffset>
              </wp:positionH>
              <wp:positionV relativeFrom="paragraph">
                <wp:posOffset>198755</wp:posOffset>
              </wp:positionV>
              <wp:extent cx="7734300" cy="6350"/>
              <wp:effectExtent l="0" t="0" r="19050" b="31750"/>
              <wp:wrapNone/>
              <wp:docPr id="796829845" name="Straight Connector 1"/>
              <wp:cNvGraphicFramePr/>
              <a:graphic xmlns:a="http://schemas.openxmlformats.org/drawingml/2006/main">
                <a:graphicData uri="http://schemas.microsoft.com/office/word/2010/wordprocessingShape">
                  <wps:wsp>
                    <wps:cNvCnPr/>
                    <wps:spPr>
                      <a:xfrm>
                        <a:off x="0" y="0"/>
                        <a:ext cx="7734300" cy="635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F5330DB"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0pt,15.65pt" to="539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" strokecolor="#00b050"/>
          </w:pict>
        </mc:Fallback>
      </mc:AlternateContent>
    </w:r>
  </w:p>
  <w:p w14:paraId="49ECFADE" w14:textId="77777777" w:rsidR="004B0174" w:rsidRDefault="004B0174" w:rsidP="004B0174">
    <w:pPr>
      <w:pStyle w:val="Footer"/>
      <w:rPr>
        <w:b/>
        <w:bCs/>
        <w:sz w:val="16"/>
        <w:szCs w:val="16"/>
      </w:rPr>
    </w:pPr>
  </w:p>
  <w:p w14:paraId="39830E98" w14:textId="4818CA30" w:rsidR="004B0174" w:rsidRPr="004B0174" w:rsidRDefault="004B0174" w:rsidP="004B0174">
    <w:pPr>
      <w:pStyle w:val="Footer"/>
      <w:rPr>
        <w:sz w:val="16"/>
        <w:szCs w:val="16"/>
        <w:lang w:val="en-CA"/>
      </w:rPr>
    </w:pPr>
    <w:r>
      <w:rPr>
        <w:b/>
        <w:bCs/>
        <w:sz w:val="16"/>
        <w:szCs w:val="16"/>
      </w:rPr>
      <w:t xml:space="preserve">Dr. </w:t>
    </w:r>
    <w:r w:rsidRPr="004B0174">
      <w:rPr>
        <w:b/>
        <w:bCs/>
        <w:sz w:val="16"/>
        <w:szCs w:val="16"/>
      </w:rPr>
      <w:t>Sunday Ajagbe</w:t>
    </w:r>
  </w:p>
  <w:p w14:paraId="73D3BFE5" w14:textId="77777777" w:rsidR="004B0174" w:rsidRPr="004B0174" w:rsidRDefault="004B0174" w:rsidP="004B0174">
    <w:pPr>
      <w:pStyle w:val="Footer"/>
      <w:rPr>
        <w:sz w:val="16"/>
        <w:szCs w:val="16"/>
        <w:lang w:val="en-CA"/>
      </w:rPr>
    </w:pPr>
    <w:r w:rsidRPr="004B0174">
      <w:rPr>
        <w:sz w:val="16"/>
        <w:szCs w:val="16"/>
        <w:lang w:val="en-GB"/>
      </w:rPr>
      <w:t>Computer &amp; Industrial Production Engineering</w:t>
    </w:r>
  </w:p>
  <w:p w14:paraId="1D75BCDD" w14:textId="77777777" w:rsidR="004B0174" w:rsidRDefault="004B0174" w:rsidP="004B0174">
    <w:pPr>
      <w:pStyle w:val="Footer"/>
      <w:rPr>
        <w:sz w:val="16"/>
        <w:szCs w:val="16"/>
        <w:lang w:val="en-GB"/>
      </w:rPr>
    </w:pPr>
    <w:r w:rsidRPr="004B0174">
      <w:rPr>
        <w:sz w:val="16"/>
        <w:szCs w:val="16"/>
        <w:lang w:val="en-GB"/>
      </w:rPr>
      <w:t>Abiola Ajimobi Technical University</w:t>
    </w:r>
  </w:p>
  <w:p w14:paraId="350618D6" w14:textId="4C169672" w:rsidR="00D65020" w:rsidRPr="004B0174" w:rsidRDefault="0066490A" w:rsidP="004B0174">
    <w:pPr>
      <w:pStyle w:val="Footer"/>
      <w:rPr>
        <w:sz w:val="16"/>
        <w:szCs w:val="16"/>
        <w:lang w:val="en-CA"/>
      </w:rPr>
    </w:pPr>
    <w:hyperlink r:id="rId1" w:history="1">
      <w:r w:rsidR="00D65020" w:rsidRPr="002727E6">
        <w:rPr>
          <w:rStyle w:val="Hyperlink"/>
          <w:sz w:val="16"/>
          <w:szCs w:val="16"/>
          <w:lang w:val="en-CA"/>
        </w:rPr>
        <w:t>https://tech-u.edu.ng/</w:t>
      </w:r>
    </w:hyperlink>
    <w:r w:rsidR="00D65020">
      <w:rPr>
        <w:sz w:val="16"/>
        <w:szCs w:val="16"/>
        <w:lang w:val="en-CA"/>
      </w:rPr>
      <w:t xml:space="preserve"> </w:t>
    </w:r>
  </w:p>
  <w:p w14:paraId="71E2F350" w14:textId="77777777" w:rsidR="004B0174" w:rsidRDefault="004B0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FE4E7" w14:textId="77777777" w:rsidR="0066490A" w:rsidRDefault="0066490A" w:rsidP="004B0174">
      <w:r>
        <w:separator/>
      </w:r>
    </w:p>
  </w:footnote>
  <w:footnote w:type="continuationSeparator" w:id="0">
    <w:p w14:paraId="16C3497D" w14:textId="77777777" w:rsidR="0066490A" w:rsidRDefault="0066490A" w:rsidP="004B0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1D282" w14:textId="060F6078" w:rsidR="004B0174" w:rsidRDefault="004B0174">
    <w:pPr>
      <w:pStyle w:val="Header"/>
    </w:pPr>
    <w:r>
      <w:t xml:space="preserve">                           </w:t>
    </w:r>
    <w:r>
      <w:tab/>
    </w:r>
    <w:r>
      <w:tab/>
      <w:t xml:space="preserve">               </w:t>
    </w:r>
    <w:r w:rsidRPr="004B0174">
      <w:rPr>
        <w:noProof/>
      </w:rPr>
      <w:drawing>
        <wp:inline distT="0" distB="0" distL="0" distR="0" wp14:anchorId="4006F19C" wp14:editId="07759DA3">
          <wp:extent cx="1579376" cy="724300"/>
          <wp:effectExtent l="0" t="0" r="1905" b="0"/>
          <wp:docPr id="1369932072" name="Picture 2" descr="TECH-U LOGO">
            <a:extLst xmlns:a="http://schemas.openxmlformats.org/drawingml/2006/main">
              <a:ext uri="{FF2B5EF4-FFF2-40B4-BE49-F238E27FC236}">
                <a16:creationId xmlns:a16="http://schemas.microsoft.com/office/drawing/2014/main" id="{9A631FCA-A007-AD00-30B7-FFC30B2E8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ECH-U LOGO">
                    <a:extLst>
                      <a:ext uri="{FF2B5EF4-FFF2-40B4-BE49-F238E27FC236}">
                        <a16:creationId xmlns:a16="http://schemas.microsoft.com/office/drawing/2014/main" id="{9A631FCA-A007-AD00-30B7-FFC30B2E8BD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66" cy="728056"/>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CC"/>
    <w:rsid w:val="00075E64"/>
    <w:rsid w:val="00206141"/>
    <w:rsid w:val="00247450"/>
    <w:rsid w:val="004B0174"/>
    <w:rsid w:val="0066490A"/>
    <w:rsid w:val="00790583"/>
    <w:rsid w:val="00882585"/>
    <w:rsid w:val="00C771CC"/>
    <w:rsid w:val="00D650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FE840A"/>
  <w15:docId w15:val="{68867285-A134-46A1-9228-1853CB9C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jc w:val="both"/>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jc w:val="both"/>
    </w:pPr>
    <w:rPr>
      <w:sz w:val="20"/>
      <w:szCs w:val="20"/>
    </w:rPr>
  </w:style>
  <w:style w:type="paragraph" w:styleId="Title">
    <w:name w:val="Title"/>
    <w:basedOn w:val="Normal"/>
    <w:uiPriority w:val="10"/>
    <w:qFormat/>
    <w:pPr>
      <w:spacing w:before="62"/>
      <w:ind w:left="3729" w:hanging="2991"/>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B0174"/>
    <w:pPr>
      <w:tabs>
        <w:tab w:val="center" w:pos="4680"/>
        <w:tab w:val="right" w:pos="9360"/>
      </w:tabs>
    </w:pPr>
  </w:style>
  <w:style w:type="character" w:customStyle="1" w:styleId="HeaderChar">
    <w:name w:val="Header Char"/>
    <w:basedOn w:val="DefaultParagraphFont"/>
    <w:link w:val="Header"/>
    <w:uiPriority w:val="99"/>
    <w:rsid w:val="004B0174"/>
    <w:rPr>
      <w:rFonts w:ascii="Arial" w:eastAsia="Arial" w:hAnsi="Arial" w:cs="Arial"/>
    </w:rPr>
  </w:style>
  <w:style w:type="paragraph" w:styleId="Footer">
    <w:name w:val="footer"/>
    <w:basedOn w:val="Normal"/>
    <w:link w:val="FooterChar"/>
    <w:uiPriority w:val="99"/>
    <w:unhideWhenUsed/>
    <w:rsid w:val="004B0174"/>
    <w:pPr>
      <w:tabs>
        <w:tab w:val="center" w:pos="4680"/>
        <w:tab w:val="right" w:pos="9360"/>
      </w:tabs>
    </w:pPr>
  </w:style>
  <w:style w:type="character" w:customStyle="1" w:styleId="FooterChar">
    <w:name w:val="Footer Char"/>
    <w:basedOn w:val="DefaultParagraphFont"/>
    <w:link w:val="Footer"/>
    <w:uiPriority w:val="99"/>
    <w:rsid w:val="004B0174"/>
    <w:rPr>
      <w:rFonts w:ascii="Arial" w:eastAsia="Arial" w:hAnsi="Arial" w:cs="Arial"/>
    </w:rPr>
  </w:style>
  <w:style w:type="character" w:styleId="Hyperlink">
    <w:name w:val="Hyperlink"/>
    <w:basedOn w:val="DefaultParagraphFont"/>
    <w:uiPriority w:val="99"/>
    <w:unhideWhenUsed/>
    <w:rsid w:val="00D65020"/>
    <w:rPr>
      <w:color w:val="0000FF" w:themeColor="hyperlink"/>
      <w:u w:val="single"/>
    </w:rPr>
  </w:style>
  <w:style w:type="character" w:styleId="UnresolvedMention">
    <w:name w:val="Unresolved Mention"/>
    <w:basedOn w:val="DefaultParagraphFont"/>
    <w:uiPriority w:val="99"/>
    <w:semiHidden/>
    <w:unhideWhenUsed/>
    <w:rsid w:val="00D65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520954">
      <w:bodyDiv w:val="1"/>
      <w:marLeft w:val="0"/>
      <w:marRight w:val="0"/>
      <w:marTop w:val="0"/>
      <w:marBottom w:val="0"/>
      <w:divBdr>
        <w:top w:val="none" w:sz="0" w:space="0" w:color="auto"/>
        <w:left w:val="none" w:sz="0" w:space="0" w:color="auto"/>
        <w:bottom w:val="none" w:sz="0" w:space="0" w:color="auto"/>
        <w:right w:val="none" w:sz="0" w:space="0" w:color="auto"/>
      </w:divBdr>
    </w:div>
    <w:div w:id="1206061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5281/zenodo.19038783"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yperlink" Target="https://doi.org/10.1109/ICEECT61758.2024.10739320" TargetMode="External"/><Relationship Id="rId17" Type="http://schemas.openxmlformats.org/officeDocument/2006/relationships/hyperlink" Target="https://www.techrxiv.org/doi/full/10.36227/techrxiv.177220113.33816607/v1" TargetMode="External"/><Relationship Id="rId2" Type="http://schemas.openxmlformats.org/officeDocument/2006/relationships/settings" Target="settings.xml"/><Relationship Id="rId16" Type="http://schemas.openxmlformats.org/officeDocument/2006/relationships/hyperlink" Target="https://arxiv.org/abs/1904.12995" TargetMode="External"/><Relationship Id="rId1" Type="http://schemas.openxmlformats.org/officeDocument/2006/relationships/styles" Target="styles.xml"/><Relationship Id="rId6" Type="http://schemas.openxmlformats.org/officeDocument/2006/relationships/hyperlink" Target="https://doi.org/10.1109/ICEECT61758.2024.10739320" TargetMode="External"/><Relationship Id="rId11" Type="http://schemas.openxmlformats.org/officeDocument/2006/relationships/hyperlink" Target="https://doi.org/10.5281/zenodo.19037688" TargetMode="External"/><Relationship Id="rId5" Type="http://schemas.openxmlformats.org/officeDocument/2006/relationships/endnotes" Target="endnotes.xml"/><Relationship Id="rId15" Type="http://schemas.openxmlformats.org/officeDocument/2006/relationships/hyperlink" Target="https://arxiv.org/abs/2003.11529" TargetMode="External"/><Relationship Id="rId10" Type="http://schemas.openxmlformats.org/officeDocument/2006/relationships/hyperlink" Target="https://www.masakhane.io/"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researchgate.net/publication/AI_Security_Social_Engineering" TargetMode="External"/><Relationship Id="rId14" Type="http://schemas.openxmlformats.org/officeDocument/2006/relationships/hyperlink" Target="http://www.statmt.org/wmt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tech-u.edu.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SUNDAY ADEOLA AJAGBE</cp:lastModifiedBy>
  <cp:revision>4</cp:revision>
  <dcterms:created xsi:type="dcterms:W3CDTF">2025-08-22T05:36:00Z</dcterms:created>
  <dcterms:modified xsi:type="dcterms:W3CDTF">2026-04-28T18:35:00Z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(unspecified)</vt:lpwstr>
  </property>
  <property fmtid="{D5CDD505-2E9C-101B-9397-08002B2CF9AE}" pid="4" name="LastSaved">
    <vt:filetime>2025-08-22T00:00:00Z</vt:filetime>
  </property>
  <property fmtid="{D5CDD505-2E9C-101B-9397-08002B2CF9AE}" pid="5" name="Producer">
    <vt:lpwstr>ReportLab PDF Library - www.reportlab.com</vt:lpwstr>
  </property>
</Properties>
</file>