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-1800860</wp:posOffset>
            </wp:positionV>
            <wp:extent cx="7581900" cy="951547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5154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1524000</wp:posOffset>
            </wp:positionV>
            <wp:extent cx="65786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0" w:after="0"/>
        <w:ind w:left="0" w:right="76" w:firstLine="0"/>
        <w:jc w:val="right"/>
      </w:pPr>
      <w:r>
        <w:rPr>
          <w:rFonts w:ascii="Century Gothic" w:hAnsi="Century Gothic" w:eastAsia="Century Gothic"/>
          <w:b/>
          <w:i w:val="0"/>
          <w:color w:val="231F20"/>
          <w:sz w:val="20"/>
        </w:rPr>
        <w:t>Sunday Adeola AJAGBE</w:t>
      </w:r>
      <w:r>
        <w:rPr>
          <w:rFonts w:ascii="Century Gothic" w:hAnsi="Century Gothic" w:eastAsia="Century Gothic"/>
          <w:b/>
          <w:i/>
          <w:color w:val="231F20"/>
          <w:sz w:val="13"/>
        </w:rPr>
        <w:t>PhD, MNCS, MIEE,  R.Engr.</w:t>
      </w:r>
    </w:p>
    <w:p>
      <w:pPr>
        <w:autoSpaceDN w:val="0"/>
        <w:autoSpaceDE w:val="0"/>
        <w:widowControl/>
        <w:spacing w:line="245" w:lineRule="auto" w:before="0" w:after="0"/>
        <w:ind w:left="2592" w:right="20" w:firstLine="0"/>
        <w:jc w:val="right"/>
      </w:pPr>
      <w:r>
        <w:rPr>
          <w:rFonts w:ascii="Century Gothic" w:hAnsi="Century Gothic" w:eastAsia="Century Gothic"/>
          <w:b/>
          <w:i/>
          <w:color w:val="000000"/>
          <w:sz w:val="20"/>
        </w:rPr>
        <w:t xml:space="preserve">Senior Lecturer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16"/>
        </w:rPr>
        <w:t xml:space="preserve">Department of Computer Engineering and Industrial &amp; Production Engineering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Faculty of Engineering and Technology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0"/>
        </w:rPr>
        <w:t xml:space="preserve">Abiola Ajimobi Technical University, Ibadan, 200255, Ibadan </w:t>
      </w:r>
      <w:r>
        <w:br/>
      </w:r>
      <w:r>
        <w:rPr>
          <w:rFonts w:ascii="Century Gothic" w:hAnsi="Century Gothic" w:eastAsia="Century Gothic"/>
          <w:b w:val="0"/>
          <w:i/>
          <w:color w:val="000000"/>
          <w:sz w:val="20"/>
        </w:rPr>
        <w:t>KM 15 La</w:t>
      </w:r>
      <w:r>
        <w:rPr>
          <w:rFonts w:ascii="Century Gothic" w:hAnsi="Century Gothic" w:eastAsia="Century Gothic"/>
          <w:b w:val="0"/>
          <w:i/>
          <w:color w:val="000000"/>
          <w:sz w:val="20"/>
        </w:rPr>
        <w:hyperlink r:id="rId9" w:history="1">
          <w:r>
            <w:rPr>
              <w:rStyle w:val="Hyperlink"/>
            </w:rPr>
            <w:t>gos Express Way, Ibadan, Nigeria</w:t>
          </w:r>
        </w:hyperlink>
      </w:r>
      <w:r>
        <w:rPr>
          <w:rFonts w:ascii="Century Gothic" w:hAnsi="Century Gothic" w:eastAsia="Century Gothic"/>
          <w:b w:val="0"/>
          <w:i/>
          <w:color w:val="000000"/>
          <w:sz w:val="20"/>
        </w:rPr>
        <w:t xml:space="preserve"> </w:t>
      </w:r>
      <w:r>
        <w:br/>
      </w:r>
      <w:r>
        <w:rPr>
          <w:u w:val="single" w:color="528135"/>
          <w:rFonts w:ascii="Century Gothic" w:hAnsi="Century Gothic" w:eastAsia="Century Gothic"/>
          <w:b w:val="0"/>
          <w:i w:val="0"/>
          <w:color w:val="538135"/>
          <w:sz w:val="20"/>
        </w:rPr>
        <w:hyperlink r:id="rId9" w:history="1">
          <w:r>
            <w:rPr>
              <w:rStyle w:val="Hyperlink"/>
            </w:rPr>
            <w:t>sunday.ajagbe@tech-u.edu.ng</w:t>
          </w:r>
        </w:hyperlink>
      </w:r>
      <w:r>
        <w:rPr>
          <w:rFonts w:ascii="Century Gothic" w:hAnsi="Century Gothic" w:eastAsia="Century Gothic"/>
          <w:b w:val="0"/>
          <w:i w:val="0"/>
          <w:color w:val="538135"/>
          <w:sz w:val="20"/>
        </w:rPr>
        <w:t xml:space="preserve"> </w:t>
      </w:r>
      <w:r>
        <w:rPr>
          <w:rFonts w:ascii="Century Gothic" w:hAnsi="Century Gothic" w:eastAsia="Century Gothic"/>
          <w:b w:val="0"/>
          <w:i w:val="0"/>
          <w:color w:val="538135"/>
          <w:sz w:val="20"/>
        </w:rPr>
        <w:hyperlink r:id="rId10" w:history="1">
          <w:r>
            <w:rPr>
              <w:rStyle w:val="Hyperlink"/>
            </w:rPr>
            <w:t xml:space="preserve">: </w:t>
          </w:r>
        </w:hyperlink>
      </w:r>
      <w:r>
        <w:br/>
      </w:r>
      <w:r>
        <w:rPr>
          <w:u w:val="single" w:color="528135"/>
          <w:rFonts w:ascii="Century Gothic" w:hAnsi="Century Gothic" w:eastAsia="Century Gothic"/>
          <w:b w:val="0"/>
          <w:i w:val="0"/>
          <w:color w:val="538135"/>
          <w:sz w:val="20"/>
        </w:rPr>
        <w:hyperlink r:id="rId10" w:history="1">
          <w:r>
            <w:rPr>
              <w:rStyle w:val="Hyperlink"/>
            </w:rPr>
            <w:t>saa</w:t>
          </w:r>
        </w:hyperlink>
      </w:r>
      <w:r>
        <w:rPr>
          <w:u w:val="single" w:color="528135"/>
          <w:rFonts w:ascii="Century Gothic" w:hAnsi="Century Gothic" w:eastAsia="Century Gothic"/>
          <w:b w:val="0"/>
          <w:i w:val="0"/>
          <w:color w:val="538135"/>
          <w:sz w:val="20"/>
        </w:rPr>
        <w:hyperlink r:id="rId9" w:history="1">
          <w:r>
            <w:rPr>
              <w:rStyle w:val="Hyperlink"/>
            </w:rPr>
            <w:t>j</w:t>
          </w:r>
        </w:hyperlink>
      </w:r>
      <w:r>
        <w:rPr>
          <w:u w:val="single" w:color="528135"/>
          <w:u w:val="single" w:color="528135"/>
          <w:rFonts w:ascii="Century Gothic" w:hAnsi="Century Gothic" w:eastAsia="Century Gothic"/>
          <w:b w:val="0"/>
          <w:i w:val="0"/>
          <w:color w:val="538135"/>
          <w:sz w:val="20"/>
        </w:rPr>
        <w:hyperlink r:id="rId9" w:history="1">
          <w:r>
            <w:rPr>
              <w:rStyle w:val="Hyperlink"/>
            </w:rPr>
            <w:t>agbe@pgschool.lautech.edu.n</w:t>
          </w:r>
        </w:hyperlink>
      </w:r>
      <w:r>
        <w:rPr>
          <w:u w:val="single" w:color="528135"/>
          <w:rFonts w:ascii="Century Gothic" w:hAnsi="Century Gothic" w:eastAsia="Century Gothic"/>
          <w:b w:val="0"/>
          <w:i w:val="0"/>
          <w:color w:val="538135"/>
          <w:sz w:val="20"/>
        </w:rPr>
        <w:hyperlink r:id="rId10" w:history="1">
          <w:r>
            <w:rPr>
              <w:rStyle w:val="Hyperlink"/>
            </w:rPr>
            <w:t>g</w:t>
          </w:r>
        </w:hyperlink>
      </w:r>
      <w:r>
        <w:rPr>
          <w:rFonts w:ascii="Century Gothic" w:hAnsi="Century Gothic" w:eastAsia="Century Gothic"/>
          <w:b w:val="0"/>
          <w:i w:val="0"/>
          <w:color w:val="538135"/>
          <w:sz w:val="20"/>
        </w:rPr>
        <w:t xml:space="preserve"> </w:t>
      </w:r>
      <w:r>
        <w:br/>
      </w:r>
      <w:r>
        <w:rPr>
          <w:rFonts w:ascii="Century Gothic" w:hAnsi="Century Gothic" w:eastAsia="Century Gothic"/>
          <w:b w:val="0"/>
          <w:i w:val="0"/>
          <w:color w:val="FF0000"/>
          <w:sz w:val="20"/>
        </w:rPr>
        <w:t>Top 2% World Scientist Ranking, 2025; Ph</w:t>
      </w:r>
      <w:r>
        <w:rPr>
          <w:rFonts w:ascii="Century Gothic" w:hAnsi="Century Gothic" w:eastAsia="Century Gothic"/>
          <w:b w:val="0"/>
          <w:i w:val="0"/>
          <w:color w:val="FF0000"/>
          <w:sz w:val="20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528135"/>
          <w:rFonts w:ascii="Century Gothic" w:hAnsi="Century Gothic" w:eastAsia="Century Gothic"/>
          <w:b w:val="0"/>
          <w:i w:val="0"/>
          <w:color w:val="FF0000"/>
          <w:sz w:val="20"/>
        </w:rPr>
        <w:hyperlink r:id="rId10" w:history="1">
          <w:r>
            <w:rPr>
              <w:rStyle w:val="Hyperlink"/>
            </w:rPr>
            <w:t>ne: +2348035498084 | +27738969004</w:t>
          </w:r>
        </w:hyperlink>
      </w:r>
    </w:p>
    <w:p>
      <w:pPr>
        <w:autoSpaceDN w:val="0"/>
        <w:autoSpaceDE w:val="0"/>
        <w:widowControl/>
        <w:spacing w:line="238" w:lineRule="auto" w:before="280" w:after="0"/>
        <w:ind w:left="0" w:right="0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0"/>
        </w:rPr>
        <w:t xml:space="preserve">April 2, 2026 </w:t>
      </w:r>
    </w:p>
    <w:p>
      <w:pPr>
        <w:autoSpaceDN w:val="0"/>
        <w:autoSpaceDE w:val="0"/>
        <w:widowControl/>
        <w:spacing w:line="245" w:lineRule="auto" w:before="242" w:after="0"/>
        <w:ind w:left="0" w:right="7056" w:firstLine="0"/>
        <w:jc w:val="left"/>
      </w:pPr>
      <w:r>
        <w:rPr>
          <w:rFonts w:ascii="Century Gothic" w:hAnsi="Century Gothic" w:eastAsia="Century Gothic"/>
          <w:b/>
          <w:i w:val="0"/>
          <w:color w:val="000000"/>
          <w:sz w:val="20"/>
        </w:rPr>
        <w:t xml:space="preserve">Tech Nation Assessment Panel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6th Floor, 180 Strand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2 Arundel Street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London, WC2R 3DA </w:t>
      </w:r>
    </w:p>
    <w:p>
      <w:pPr>
        <w:autoSpaceDN w:val="0"/>
        <w:autoSpaceDE w:val="0"/>
        <w:widowControl/>
        <w:spacing w:line="238" w:lineRule="auto" w:before="242" w:after="0"/>
        <w:ind w:left="0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Dear Assessment Panel, </w:t>
      </w:r>
    </w:p>
    <w:p>
      <w:pPr>
        <w:autoSpaceDN w:val="0"/>
        <w:autoSpaceDE w:val="0"/>
        <w:widowControl/>
        <w:spacing w:line="238" w:lineRule="auto" w:before="242" w:after="0"/>
        <w:ind w:left="0" w:right="0" w:firstLine="0"/>
        <w:jc w:val="center"/>
      </w:pPr>
      <w:r>
        <w:rPr>
          <w:rFonts w:ascii="Century Gothic" w:hAnsi="Century Gothic" w:eastAsia="Century Gothic"/>
          <w:b/>
          <w:i w:val="0"/>
          <w:color w:val="000000"/>
          <w:sz w:val="20"/>
        </w:rPr>
        <w:t xml:space="preserve">Re: Academic Reference in Support of Mr Olusegun Odeyemi’s Global Talent Visa Application </w:t>
      </w:r>
    </w:p>
    <w:p>
      <w:pPr>
        <w:autoSpaceDN w:val="0"/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It is with strong professional regard, academic confidence, and personal conviction that I write in support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of Mr Olusegun Odeyemi’s application for the Global Talent Visa under the Digital Technology route. </w:t>
      </w:r>
    </w:p>
    <w:p>
      <w:pPr>
        <w:autoSpaceDN w:val="0"/>
        <w:autoSpaceDE w:val="0"/>
        <w:widowControl/>
        <w:spacing w:line="245" w:lineRule="auto" w:before="246" w:after="0"/>
        <w:ind w:left="0" w:right="22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 write this letter in my capacity as a senior academic, researcher, and lecturer in Computer Engineering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and Intelligent Systems, with long-standing work across artificial intelligence, machine learning,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cybersecurity, low-resource language technologies, and applied digital innovation. Over the years, my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academic journey has allowed me to observe many promising researchers and technology practitioners,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but only a smaller number produce work that moves beyond theory and becomes useful in the classroom,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 research discussion, and in the formation of new thinking among students. Mr Odeyemi belongs to this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latter category. </w:t>
      </w:r>
    </w:p>
    <w:p>
      <w:pPr>
        <w:autoSpaceDN w:val="0"/>
        <w:autoSpaceDE w:val="0"/>
        <w:widowControl/>
        <w:spacing w:line="245" w:lineRule="auto" w:before="242" w:after="0"/>
        <w:ind w:left="0" w:right="22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 am Dr Sunday Adeola Ajagbe, a lecturer in the Department of Computer and Industrial &amp; Production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Engineering at Abiola Ajimobi Technical University, Nigeria, and a Research Associate in the Department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of Computer Science at the University of Zululand, South Africa. My work focuses on artificial intelligence,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natural language processing, low-resource languages, information security, and intelligent systems. I have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been involved in national and international research collaborations and have contributed to the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development of AI knowledge across African and global research communities. </w:t>
      </w:r>
    </w:p>
    <w:p>
      <w:pPr>
        <w:autoSpaceDN w:val="0"/>
        <w:autoSpaceDE w:val="0"/>
        <w:widowControl/>
        <w:spacing w:line="245" w:lineRule="auto" w:before="244" w:after="0"/>
        <w:ind w:left="0" w:right="24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My professional encounter with Mr Odeyemi’s work began not merely as a reader of his publications, but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as a teacher searching for materials that could help students understand the emerging relationship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between artificial intelligence, system reliability, anomaly detection, compliance enforcement, and the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governance of modern digital platforms. In teaching advanced technology subjects, one is often looking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for work that does not simply repeat known concepts, but opens a door for deeper inquiry. Mr Odeyemi’s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work provided that door. </w:t>
      </w:r>
    </w:p>
    <w:p>
      <w:pPr>
        <w:autoSpaceDN w:val="0"/>
        <w:autoSpaceDE w:val="0"/>
        <w:widowControl/>
        <w:spacing w:line="245" w:lineRule="auto" w:before="244" w:after="0"/>
        <w:ind w:left="0" w:right="22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 my CPE 604: Techniques in Machine Learning for Low-Resource Languages course, I included Mr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Odeyemi’s research as part of the recommended readings for students. His works, including “Universal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Deviation Principle: A Multi-Operator Framework for Anomaly Detection and Classification with Sensitivity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Guarantees,” “Blind-Spot Decomposition and the Geometry of System Collapse,” and “MTTP/AMTTP: A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Four-Layer Architecture for Deterministic Compliance Enforcement in Institutional DeFi,” were used to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broaden students’ understanding of how machine learning and digital systems must be studied not only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through the lens of model performance, but also through the deeper questions of deviation, collapse,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blind spots, trust, compliance, and institutional readiness. </w:t>
      </w:r>
    </w:p>
    <w:p>
      <w:pPr>
        <w:sectPr>
          <w:pgSz w:w="12240" w:h="15840"/>
          <w:pgMar w:top="250" w:right="786" w:bottom="1244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The reason I found his work valuable is that it helped students see the hidden architecture behind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technological failure. In many classrooms, students are taught that a model either performs well or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performs poorly. Mr Odeyemi’s work encourages a more mature understanding: systems fail through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patterns, through blind spots, through ungoverned deviation, and through weak enforcement layers. This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is a crucial lesson for students preparing to work in AI, cybersecurity, fintech, blockchain, compliance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technology, and institutional digital systems. </w:t>
      </w:r>
    </w:p>
    <w:p>
      <w:pPr>
        <w:autoSpaceDN w:val="0"/>
        <w:autoSpaceDE w:val="0"/>
        <w:widowControl/>
        <w:spacing w:line="245" w:lineRule="auto" w:before="242" w:after="0"/>
        <w:ind w:left="0" w:right="22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 particular, his work on deterministic compliance enforcement in institutional DeFi was especially useful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because it brought together two worlds that are often taught separately: technical architecture and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regulatory accountability. Many students understand decentralised finance at the surface level, but Mr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Odeyemi’s framework helped us discuss what would be required for serious institutional adoption: rules,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enforcement, auditability, integration layers, and structured compliance at protocol level. This gave the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class a practical lens through which to examine the future of digital finance, not as speculation, but as a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governed and engineered system. </w:t>
      </w:r>
    </w:p>
    <w:p>
      <w:pPr>
        <w:autoSpaceDN w:val="0"/>
        <w:autoSpaceDE w:val="0"/>
        <w:widowControl/>
        <w:spacing w:line="245" w:lineRule="auto" w:before="242" w:after="0"/>
        <w:ind w:left="0" w:right="30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What impressed me most was the originality and seriousness of the thinking. His work is not simply a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commentary on existing systems; it attempts to define frameworks through which future systems can be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designed, monitored, and corrected. That is the kind of contribution that reflects exceptional promise in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digital technology. It shows a mind working at the intersection of research, architecture, risk, compliance,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and applied innovation. </w:t>
      </w:r>
    </w:p>
    <w:p>
      <w:pPr>
        <w:autoSpaceDN w:val="0"/>
        <w:autoSpaceDE w:val="0"/>
        <w:widowControl/>
        <w:spacing w:line="245" w:lineRule="auto" w:before="244" w:after="0"/>
        <w:ind w:left="0" w:right="22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The classroom impact was meaningful. Students were able to engage with his papers as examples of how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abstract concepts can become useful frameworks. His ideas helped us discuss anomaly detection, system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breakdown, digital governance, AI safety, and the importance of building technologies that can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withstand pressure. Several students became more interested in how AI and machine learning principles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can be applied beyond language models alone, especially in areas such as financial technology,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cybersecurity, institutional infrastructure, and compliance automation.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45" w:lineRule="auto" w:before="244" w:after="0"/>
        <w:ind w:left="0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This is important because African students and researchers need exposure to globally relevant work that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still speaks to the realities of emerging markets. Mr Odeyemi’s research carries that dual relevance. It is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intellectually ambitious enough to sit within global conversations on digital systems, yet practical enough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to be useful in teaching students who are preparing to solve real problems in fintech, AI governance,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cybersecurity, and digital infrastructure. To evidence the independent academic uptake of his work, I am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able to provide supporting materials including: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the CPE 604 lecture handout where Mr Odeyemi’s publications are included as recommended </w:t>
      </w:r>
      <w:r>
        <w:tab/>
      </w:r>
      <w:r>
        <w:tab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readings;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the accompanying lecture slides where his work appears as part of the student reading list;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the TechRxiv publication page for his work on deterministic compliance enforcement in </w:t>
      </w:r>
      <w:r>
        <w:tab/>
      </w:r>
      <w:r>
        <w:tab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institutional DeFi;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0"/>
        </w:rPr>
        <w:t>➢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any further course evidence required to confirm that his research has been used in my academic </w:t>
      </w:r>
      <w:r>
        <w:tab/>
      </w:r>
      <w:r>
        <w:tab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teaching.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 my professional judgment, Mr Odeyemi demonstrates the qualities expected of an individual with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>exceptional promise in digital technology. His work shows originality, technical depth, and a forward-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looking understanding of how digital systems must be built for reliability, compliance, resilience, and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institutional trust. He is contributing to an area of increasing global importance, particularly as AI,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decentralised systems, fintech infrastructure, and digital governance continue to shape the future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economy. </w:t>
      </w:r>
    </w:p>
    <w:p>
      <w:pPr>
        <w:autoSpaceDN w:val="0"/>
        <w:autoSpaceDE w:val="0"/>
        <w:widowControl/>
        <w:spacing w:line="245" w:lineRule="auto" w:before="242" w:after="0"/>
        <w:ind w:left="0" w:right="30" w:firstLine="0"/>
        <w:jc w:val="both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 strongly recommend Mr Olusegun Odeyemi for endorsement under the Global Talent route. I believe his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continued development and engagement within the United Kingdom’s digital technology ecosystem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would be of real value. He has the intellectual courage to work on difficult problems, the technical </w:t>
      </w:r>
    </w:p>
    <w:p>
      <w:pPr>
        <w:sectPr>
          <w:pgSz w:w="12240" w:h="15840"/>
          <w:pgMar w:top="306" w:right="786" w:bottom="1256" w:left="12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discipline to propose structured frameworks, and the promise to contribute meaningfully to research,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innovation, and responsible technology development. </w:t>
      </w:r>
    </w:p>
    <w:p>
      <w:pPr>
        <w:autoSpaceDN w:val="0"/>
        <w:autoSpaceDE w:val="0"/>
        <w:widowControl/>
        <w:spacing w:line="238" w:lineRule="auto" w:before="242" w:after="0"/>
        <w:ind w:left="0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Please do not hesitate to contact me should you require any further information or clarification. </w:t>
      </w:r>
    </w:p>
    <w:p>
      <w:pPr>
        <w:autoSpaceDN w:val="0"/>
        <w:autoSpaceDE w:val="0"/>
        <w:widowControl/>
        <w:spacing w:line="238" w:lineRule="auto" w:before="244" w:after="0"/>
        <w:ind w:left="0" w:right="0" w:firstLine="0"/>
        <w:jc w:val="left"/>
      </w:pP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Warm regards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110"/>
        <w:jc w:val="left"/>
      </w:pPr>
      <w:r>
        <w:drawing>
          <wp:inline xmlns:a="http://schemas.openxmlformats.org/drawingml/2006/main" xmlns:pic="http://schemas.openxmlformats.org/drawingml/2006/picture">
            <wp:extent cx="1247140" cy="640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6400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 02/04/2026 </w:t>
      </w:r>
      <w:r>
        <w:br/>
      </w:r>
      <w:r>
        <w:rPr>
          <w:rFonts w:ascii="Century Gothic" w:hAnsi="Century Gothic" w:eastAsia="Century Gothic"/>
          <w:b/>
          <w:i w:val="0"/>
          <w:color w:val="000000"/>
          <w:sz w:val="20"/>
        </w:rPr>
        <w:t xml:space="preserve">Sunday A. Ajagbe </w:t>
      </w:r>
      <w:r>
        <w:rPr>
          <w:rFonts w:ascii="Century Gothic" w:hAnsi="Century Gothic" w:eastAsia="Century Gothic"/>
          <w:b/>
          <w:i w:val="0"/>
          <w:color w:val="000000"/>
          <w:sz w:val="13"/>
        </w:rPr>
        <w:t xml:space="preserve">PhD </w:t>
      </w:r>
      <w:r>
        <w:rPr>
          <w:rFonts w:ascii="Century Gothic" w:hAnsi="Century Gothic" w:eastAsia="Century Gothic"/>
          <w:b/>
          <w:i/>
          <w:color w:val="000000"/>
          <w:sz w:val="13"/>
        </w:rPr>
        <w:t xml:space="preserve">IAENG, MIEEE, MNCS, R.Engr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Senior Lecturer, Department of Computer and Industrial &amp; Production Engineering, Abiola Ajimobi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Technical University, Ibadan, Nigeria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Research Associate, Department of Computer Science, University of Zululand, South Africa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Telephone: +234 803 549 8084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>Email: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 </w:t>
      </w:r>
      <w:r>
        <w:rPr>
          <w:u w:val="single" w:color="0462c1"/>
          <w:rFonts w:ascii="Century Gothic" w:hAnsi="Century Gothic" w:eastAsia="Century Gothic"/>
          <w:b w:val="0"/>
          <w:i w:val="0"/>
          <w:color w:val="0563C1"/>
          <w:sz w:val="20"/>
        </w:rPr>
        <w:hyperlink r:id="rId10" w:history="1">
          <w:r>
            <w:rPr>
              <w:rStyle w:val="Hyperlink"/>
            </w:rPr>
            <w:t>saajagbe@pgschool.lautech.edu.ng</w:t>
          </w:r>
        </w:hyperlink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 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>or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 </w:t>
      </w:r>
      <w:r>
        <w:rPr>
          <w:u w:val="single" w:color="0462c1"/>
          <w:rFonts w:ascii="Century Gothic" w:hAnsi="Century Gothic" w:eastAsia="Century Gothic"/>
          <w:b w:val="0"/>
          <w:i w:val="0"/>
          <w:color w:val="0563C1"/>
          <w:sz w:val="20"/>
        </w:rPr>
        <w:hyperlink r:id="rId14" w:history="1">
          <w:r>
            <w:rPr>
              <w:rStyle w:val="Hyperlink"/>
            </w:rPr>
            <w:t>Sunday.ajagbe@tech-u.edu.ng</w:t>
          </w:r>
        </w:hyperlink>
      </w:r>
      <w:r>
        <w:rPr>
          <w:rFonts w:ascii="Century Gothic" w:hAnsi="Century Gothic" w:eastAsia="Century Gothic"/>
          <w:b w:val="0"/>
          <w:i w:val="0"/>
          <w:color w:val="0563C1"/>
          <w:sz w:val="20"/>
        </w:rPr>
        <w:t xml:space="preserve"> </w:t>
      </w:r>
      <w:r>
        <w:br/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>LinkedIn:</w:t>
      </w:r>
      <w:r>
        <w:rPr>
          <w:rFonts w:ascii="Century Gothic" w:hAnsi="Century Gothic" w:eastAsia="Century Gothic"/>
          <w:b w:val="0"/>
          <w:i w:val="0"/>
          <w:color w:val="000000"/>
          <w:sz w:val="20"/>
        </w:rPr>
        <w:t xml:space="preserve"> </w:t>
      </w:r>
      <w:r>
        <w:rPr>
          <w:u w:val="single" w:color="0462c1"/>
          <w:rFonts w:ascii="Century Gothic" w:hAnsi="Century Gothic" w:eastAsia="Century Gothic"/>
          <w:b w:val="0"/>
          <w:i w:val="0"/>
          <w:color w:val="0563C1"/>
          <w:sz w:val="20"/>
        </w:rPr>
        <w:hyperlink r:id="rId15" w:history="1">
          <w:r>
            <w:rPr>
              <w:rStyle w:val="Hyperlink"/>
            </w:rPr>
            <w:t>https://www.linkedin.com/in/sunday-adeola-ajagbe-20b178189</w:t>
          </w:r>
        </w:hyperlink>
      </w:r>
    </w:p>
    <w:sectPr w:rsidR="00FC693F" w:rsidRPr="0006063C" w:rsidSect="00034616">
      <w:pgSz w:w="12240" w:h="15840"/>
      <w:pgMar w:top="308" w:right="788" w:bottom="1440" w:left="12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nday.ajagbe@tech-u.edu.ng" TargetMode="External"/><Relationship Id="rId10" Type="http://schemas.openxmlformats.org/officeDocument/2006/relationships/hyperlink" Target="mailto:saajagbe@pgschool.lautech.edu.n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mailto:Sunday.ajagbe@tech-u.edu.ng/" TargetMode="External"/><Relationship Id="rId15" Type="http://schemas.openxmlformats.org/officeDocument/2006/relationships/hyperlink" Target="https://www.linkedin.com/in/sunday-adeola-ajagbe-20b1781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