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Normal"/>
        <w:tblW w:w="9810" w:type="dxa"/>
        <w:jc w:val="start"/>
        <w:tblInd w:w="-5" w:type="dxa"/>
        <w:tblLayout w:type="fixed"/>
        <w:tblCellMar>
          <w:top w:w="144" w:type="dxa"/>
          <w:start w:w="108" w:type="dxa"/>
          <w:bottom w:w="144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5130"/>
      </w:tblGrid>
      <w:tr>
        <w:trPr>
          <w:trHeight w:val="699" w:hRule="atLeast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lang w:val="it-IT"/>
              </w:rPr>
            </w:pPr>
            <w:r>
              <w:rPr>
                <w:b/>
                <w:lang w:val="it-IT"/>
              </w:rPr>
              <w:t>Architetture dei Sistemi di Elaborazione</w:t>
              <w:br/>
              <w:t>02GOLYG</w:t>
            </w:r>
          </w:p>
        </w:tc>
        <w:tc>
          <w:tcPr>
            <w:tcW w:w="513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lang w:val="it-IT"/>
              </w:rPr>
            </w:pPr>
            <w:r>
              <w:rPr>
                <w:b/>
                <w:lang w:val="it-IT"/>
              </w:rPr>
              <w:t>Computer Architectures</w:t>
              <w:br/>
            </w:r>
            <w:r>
              <w:rPr>
                <w:b/>
                <w:bCs/>
                <w:lang w:val="it-IT"/>
              </w:rPr>
              <w:t>02LSEYG</w:t>
            </w:r>
          </w:p>
        </w:tc>
      </w:tr>
      <w:tr>
        <w:trPr>
          <w:trHeight w:val="294" w:hRule="atLeast"/>
        </w:trPr>
        <w:tc>
          <w:tcPr>
            <w:tcW w:w="4680" w:type="dxa"/>
            <w:tcBorders>
              <w:star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Laboratory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0x01</w:t>
            </w:r>
          </w:p>
        </w:tc>
        <w:tc>
          <w:tcPr>
            <w:tcW w:w="5130" w:type="dxa"/>
            <w:tcBorders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 xml:space="preserve">Expected submission: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  <w:bCs/>
                <w:highlight w:val="green"/>
              </w:rPr>
            </w:pPr>
            <w:r>
              <w:rPr>
                <w:b/>
                <w:bCs/>
                <w:highlight w:val="green"/>
              </w:rPr>
              <w:t>SURNAME_NAME_MATRICOLA_lab_01.zip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  <w:bCs/>
                <w:sz w:val="12"/>
                <w:szCs w:val="12"/>
                <w:highlight w:val="yellow"/>
              </w:rPr>
            </w:pPr>
            <w:r>
              <w:rPr>
                <w:b/>
                <w:bCs/>
                <w:highlight w:val="yellow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Including: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- program_1 and program_2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- lab_01.pdf (complete this file and export it as PDF)</w:t>
            </w:r>
          </w:p>
        </w:tc>
      </w:tr>
      <w:tr>
        <w:trPr>
          <w:trHeight w:val="294" w:hRule="atLeast"/>
        </w:trPr>
        <w:tc>
          <w:tcPr>
            <w:tcW w:w="981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Submission deadline: 06/10/2026</w:t>
            </w:r>
          </w:p>
        </w:tc>
      </w:tr>
    </w:tbl>
    <w:p>
      <w:pPr>
        <w:pStyle w:val="Heading1"/>
        <w:rPr/>
      </w:pPr>
      <w:bookmarkStart w:id="0" w:name="_General_procedure_for"/>
      <w:bookmarkEnd w:id="0"/>
      <w:r>
        <w:rPr/>
        <w:t xml:space="preserve">Simulating a program with gem5 and visualizing pipeline behavior in ASE Studio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240"/>
        <w:jc w:val="both"/>
        <w:rPr/>
      </w:pPr>
      <w:r>
        <w:rPr/>
        <w:t>ASE Studio provides an interface for running the RISC-V gem5 simulation flow and visualizing the resulting pipeline execution. set up the simulation environment by following the procedure below.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1. Open a terminal</w:t>
      </w:r>
    </w:p>
    <w:p>
      <w:pPr>
        <w:pStyle w:val="Normal"/>
        <w:spacing w:before="0" w:after="240"/>
        <w:jc w:val="both"/>
        <w:rPr/>
      </w:pPr>
      <w:r>
        <w:rPr/>
        <w:t>Open a terminal from the linux-based machine.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2. Download the simulation environment</w:t>
      </w:r>
    </w:p>
    <w:p>
      <w:pPr>
        <w:pStyle w:val="Normal"/>
        <w:spacing w:before="0" w:after="240"/>
        <w:jc w:val="both"/>
        <w:rPr/>
      </w:pPr>
      <w:r>
        <w:rPr/>
        <w:t xml:space="preserve">ASE Studio is included as a Git submodule of the </w:t>
      </w:r>
      <w:r>
        <w:rPr>
          <w:rFonts w:cs="Courier New" w:ascii="Courier New" w:hAnsi="Courier New"/>
          <w:b/>
          <w:bCs/>
          <w:color w:val="0070C0"/>
          <w:sz w:val="20"/>
          <w:szCs w:val="20"/>
        </w:rPr>
        <w:t>ase_riscv_gem5_sim</w:t>
      </w:r>
      <w:r>
        <w:rPr>
          <w:color w:val="0070C0"/>
        </w:rPr>
        <w:t xml:space="preserve"> </w:t>
      </w:r>
      <w:r>
        <w:rPr/>
        <w:t>repository. Therefore, do not clone the ASE Studio repository separately.</w:t>
      </w:r>
    </w:p>
    <w:p>
      <w:pPr>
        <w:pStyle w:val="Normal"/>
        <w:spacing w:before="0" w:after="240"/>
        <w:jc w:val="both"/>
        <w:rPr/>
      </w:pPr>
      <w:r>
        <w:rPr/>
        <w:t>From the terminal, move to the directory where you want to install the environment and clone the parent repository together with all its submodules: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b/>
          <w:bCs/>
          <w:color w:val="EE0000"/>
          <w:sz w:val="20"/>
          <w:szCs w:val="20"/>
        </w:rPr>
        <w:t xml:space="preserve">$ </w:t>
      </w:r>
      <w:r>
        <w:rPr>
          <w:rFonts w:cs="Courier New" w:ascii="Courier New" w:hAnsi="Courier New"/>
          <w:b/>
          <w:bCs/>
          <w:color w:val="0070C0"/>
          <w:sz w:val="20"/>
          <w:szCs w:val="20"/>
        </w:rPr>
        <w:t>git</w:t>
      </w:r>
      <w:r>
        <w:rPr>
          <w:rFonts w:cs="Courier New" w:ascii="Courier New" w:hAnsi="Courier New"/>
          <w:color w:val="0070C0"/>
          <w:sz w:val="20"/>
          <w:szCs w:val="20"/>
        </w:rPr>
        <w:t xml:space="preserve"> </w:t>
      </w:r>
      <w:r>
        <w:rPr>
          <w:rFonts w:cs="Courier New" w:ascii="Courier New" w:hAnsi="Courier New"/>
          <w:b/>
          <w:bCs/>
          <w:color w:themeColor="text2" w:val="1F497D"/>
          <w:sz w:val="20"/>
          <w:szCs w:val="20"/>
        </w:rPr>
        <w:t>clone</w:t>
      </w:r>
      <w:r>
        <w:rPr>
          <w:rFonts w:cs="Courier New" w:ascii="Courier New" w:hAnsi="Courier New"/>
          <w:color w:themeColor="text2" w:val="1F497D"/>
          <w:sz w:val="20"/>
          <w:szCs w:val="20"/>
        </w:rPr>
        <w:t xml:space="preserve"> </w:t>
      </w:r>
      <w:r>
        <w:rPr>
          <w:rFonts w:cs="Courier New" w:ascii="Courier New" w:hAnsi="Courier New"/>
          <w:b/>
          <w:bCs/>
          <w:color w:val="C00000"/>
          <w:sz w:val="20"/>
          <w:szCs w:val="20"/>
        </w:rPr>
        <w:t>--branch</w:t>
      </w:r>
      <w:r>
        <w:rPr>
          <w:rFonts w:cs="Courier New" w:ascii="Courier New" w:hAnsi="Courier New"/>
          <w:color w:val="C00000"/>
          <w:sz w:val="20"/>
          <w:szCs w:val="20"/>
        </w:rPr>
        <w:t xml:space="preserve"> </w:t>
      </w:r>
      <w:r>
        <w:rPr>
          <w:rFonts w:cs="Courier New" w:ascii="Courier New" w:hAnsi="Courier New"/>
          <w:sz w:val="20"/>
          <w:szCs w:val="20"/>
        </w:rPr>
        <w:t xml:space="preserve">main </w:t>
      </w:r>
      <w:r>
        <w:rPr>
          <w:rFonts w:cs="Courier New" w:ascii="Courier New" w:hAnsi="Courier New"/>
          <w:b/>
          <w:bCs/>
          <w:color w:val="C00000"/>
          <w:sz w:val="20"/>
          <w:szCs w:val="20"/>
        </w:rPr>
        <w:t>--recurse-submodules</w:t>
      </w:r>
      <w:r>
        <w:rPr>
          <w:rFonts w:cs="Courier New" w:ascii="Courier New" w:hAnsi="Courier New"/>
          <w:color w:val="C00000"/>
          <w:sz w:val="20"/>
          <w:szCs w:val="20"/>
        </w:rPr>
        <w:t xml:space="preserve"> </w:t>
      </w:r>
      <w:hyperlink r:id="rId2">
        <w:r>
          <w:rPr>
            <w:rStyle w:val="Style6"/>
            <w:rFonts w:cs="Courier New" w:ascii="Courier New" w:hAnsi="Courier New"/>
            <w:sz w:val="20"/>
            <w:szCs w:val="20"/>
          </w:rPr>
          <w:t>https://github.com/cad-polito-it/ase_riscv_gem5_sim.git</w:t>
        </w:r>
      </w:hyperlink>
      <w:r>
        <w:rPr>
          <w:rFonts w:cs="Courier New" w:ascii="Courier New" w:hAnsi="Courier New"/>
          <w:sz w:val="20"/>
          <w:szCs w:val="20"/>
        </w:rPr>
        <w:t xml:space="preserve"> </w:t>
      </w:r>
      <w:r>
        <w:rPr>
          <w:rFonts w:eastAsia="Symbol" w:cs="Symbol" w:ascii="Symbol" w:hAnsi="Symbol"/>
          <w:color w:val="EE0000"/>
        </w:rPr>
        <w:sym w:font="Symbol" w:char="00bf"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/>
      </w:pPr>
      <w:r>
        <w:rPr>
          <w:rFonts w:cs="Courier New" w:ascii="Courier New" w:hAnsi="Courier New"/>
          <w:b/>
          <w:bCs/>
          <w:color w:val="EE0000"/>
          <w:sz w:val="20"/>
          <w:szCs w:val="20"/>
        </w:rPr>
        <w:t xml:space="preserve">$ </w:t>
      </w:r>
      <w:r>
        <w:rPr>
          <w:rFonts w:cs="Courier New" w:ascii="Courier New" w:hAnsi="Courier New"/>
          <w:b/>
          <w:bCs/>
          <w:color w:val="0070C0"/>
          <w:sz w:val="20"/>
          <w:szCs w:val="20"/>
        </w:rPr>
        <w:t>cd</w:t>
      </w:r>
      <w:r>
        <w:rPr/>
        <w:t xml:space="preserve"> </w:t>
      </w:r>
      <w:r>
        <w:rPr>
          <w:rFonts w:cs="Courier New" w:ascii="Courier New" w:hAnsi="Courier New"/>
          <w:sz w:val="20"/>
          <w:szCs w:val="20"/>
        </w:rPr>
        <w:t>ase_riscv_gem5_sim</w:t>
      </w:r>
      <w:r>
        <w:rPr/>
        <w:t xml:space="preserve">  </w:t>
      </w:r>
      <w:r>
        <w:rPr>
          <w:rFonts w:eastAsia="Symbol" w:cs="Symbol" w:ascii="Symbol" w:hAnsi="Symbol"/>
          <w:color w:val="EE0000"/>
        </w:rPr>
        <w:sym w:font="Symbol" w:char="00bf"/>
      </w:r>
    </w:p>
    <w:p>
      <w:pPr>
        <w:pStyle w:val="Normal"/>
        <w:spacing w:before="0" w:after="240"/>
        <w:jc w:val="both"/>
        <w:rPr/>
      </w:pPr>
      <w:r>
        <w:rPr/>
        <w:t xml:space="preserve">The </w:t>
      </w:r>
      <w:r>
        <w:rPr>
          <w:rFonts w:cs="Courier New" w:ascii="Courier New" w:hAnsi="Courier New"/>
          <w:b/>
          <w:bCs/>
          <w:color w:val="C00000"/>
          <w:sz w:val="20"/>
          <w:szCs w:val="20"/>
        </w:rPr>
        <w:t>--recurse-submodules</w:t>
      </w:r>
      <w:r>
        <w:rPr/>
        <w:t xml:space="preserve"> option also downloads ASE Studio inside the parent repository. 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3. Install the required tools</w:t>
      </w:r>
    </w:p>
    <w:p>
      <w:pPr>
        <w:pStyle w:val="Normal"/>
        <w:spacing w:before="0" w:after="240"/>
        <w:jc w:val="both"/>
        <w:rPr/>
      </w:pPr>
      <w:r>
        <w:rPr/>
        <w:t>If you are using a Labinf machine, gem5 and the RISC-V toolchain are already installed. You only need to install ASE Studio: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b/>
          <w:bCs/>
          <w:color w:val="EE0000"/>
          <w:sz w:val="20"/>
          <w:szCs w:val="20"/>
        </w:rPr>
        <w:t xml:space="preserve">$ </w:t>
      </w:r>
      <w:r>
        <w:rPr>
          <w:rFonts w:cs="Courier New" w:ascii="Courier New" w:hAnsi="Courier New"/>
          <w:sz w:val="20"/>
          <w:szCs w:val="20"/>
        </w:rPr>
        <w:t>./utils/installation.sh labinf</w:t>
      </w:r>
    </w:p>
    <w:p>
      <w:pPr>
        <w:pStyle w:val="Normal"/>
        <w:spacing w:before="0" w:after="240"/>
        <w:jc w:val="both"/>
        <w:rPr/>
      </w:pPr>
      <w:r>
        <w:rPr/>
        <w:t>If you are using your local virtual machine, all the required tools are already installed.</w:t>
      </w:r>
    </w:p>
    <w:p>
      <w:pPr>
        <w:pStyle w:val="Normal"/>
        <w:spacing w:before="0" w:after="240"/>
        <w:jc w:val="both"/>
        <w:rPr/>
      </w:pPr>
      <w:r>
        <w:rPr/>
        <w:t>If you are using your local machine, install all the required tools: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b/>
          <w:bCs/>
          <w:color w:val="EE0000"/>
          <w:sz w:val="20"/>
          <w:szCs w:val="20"/>
        </w:rPr>
        <w:t xml:space="preserve">$ </w:t>
      </w:r>
      <w:r>
        <w:rPr>
          <w:rFonts w:cs="Courier New" w:ascii="Courier New" w:hAnsi="Courier New"/>
          <w:sz w:val="20"/>
          <w:szCs w:val="20"/>
        </w:rPr>
        <w:t>./utils/installation.sh all-ase</w:t>
      </w:r>
    </w:p>
    <w:p>
      <w:pPr>
        <w:pStyle w:val="Normal"/>
        <w:spacing w:before="0" w:after="240"/>
        <w:jc w:val="both"/>
        <w:rPr/>
      </w:pPr>
      <w:r>
        <w:rPr/>
        <w:t>The complete installation may take several minutes, depending on your machine and Internet connection.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4. Launch ASE Studio</w:t>
      </w:r>
    </w:p>
    <w:p>
      <w:pPr>
        <w:pStyle w:val="Normal"/>
        <w:spacing w:before="0" w:after="240"/>
        <w:jc w:val="both"/>
        <w:rPr/>
      </w:pPr>
      <w:r>
        <w:rPr/>
        <w:t>After downloading the repository, ASE Studio can be launched from the desktop shortcut, if available, or directly from the terminal: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b/>
          <w:bCs/>
          <w:color w:val="EE0000"/>
          <w:sz w:val="20"/>
          <w:szCs w:val="20"/>
        </w:rPr>
        <w:t xml:space="preserve">$ </w:t>
      </w:r>
      <w:r>
        <w:rPr>
          <w:rFonts w:cs="Courier New" w:ascii="Courier New" w:hAnsi="Courier New"/>
          <w:sz w:val="20"/>
          <w:szCs w:val="20"/>
        </w:rPr>
        <w:t>./ase-studio.sh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5. Create a new program</w:t>
      </w:r>
    </w:p>
    <w:p>
      <w:pPr>
        <w:pStyle w:val="Normal"/>
        <w:spacing w:before="0" w:after="240"/>
        <w:jc w:val="both"/>
        <w:rPr/>
      </w:pPr>
      <w:r>
        <w:rPr/>
        <w:t xml:space="preserve">In ASE Studio, create a new project by clicking </w:t>
      </w:r>
      <w:r>
        <w:rPr>
          <w:b/>
          <w:bCs/>
        </w:rPr>
        <w:t>New</w:t>
      </w:r>
      <w:r>
        <w:rPr/>
        <w:t>.</w:t>
      </w:r>
    </w:p>
    <w:p>
      <w:pPr>
        <w:pStyle w:val="Normal"/>
        <w:spacing w:before="0" w:after="240"/>
        <w:jc w:val="both"/>
        <w:rPr/>
      </w:pPr>
      <w:r>
        <w:rPr/>
        <w:t>Assign a project name according to the exercise, for example: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program_1</w:t>
      </w:r>
    </w:p>
    <w:p>
      <w:pPr>
        <w:pStyle w:val="Normal"/>
        <w:spacing w:before="0" w:after="240"/>
        <w:jc w:val="both"/>
        <w:rPr/>
      </w:pPr>
      <w:r>
        <w:rPr/>
        <w:t xml:space="preserve">Then click </w:t>
      </w:r>
      <w:r>
        <w:rPr>
          <w:b/>
          <w:bCs/>
        </w:rPr>
        <w:t>Create</w:t>
      </w:r>
      <w:r>
        <w:rPr/>
        <w:t>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 xml:space="preserve">6. Configure the CPU </w:t>
      </w:r>
    </w:p>
    <w:p>
      <w:pPr>
        <w:pStyle w:val="Normal"/>
        <w:spacing w:before="0" w:after="240"/>
        <w:jc w:val="both"/>
        <w:rPr/>
      </w:pPr>
      <w:r>
        <w:rPr/>
        <w:t>Configure the CPU according to the configuration specified in each exercise.</w:t>
      </w:r>
    </w:p>
    <w:p>
      <w:pPr>
        <w:pStyle w:val="Normal"/>
        <w:spacing w:before="0" w:after="240"/>
        <w:jc w:val="both"/>
        <w:rPr/>
      </w:pPr>
      <w:r>
        <w:rPr/>
        <w:t>Make sure that the selected CPU parameters match the requirements of the exercise before running the simulation.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7. Run the simulation</w:t>
      </w:r>
    </w:p>
    <w:p>
      <w:pPr>
        <w:pStyle w:val="Normal"/>
        <w:spacing w:before="0" w:after="240"/>
        <w:jc w:val="both"/>
        <w:rPr/>
      </w:pPr>
      <w:r>
        <w:rPr/>
        <w:t>ASE Studio compiles the program and runs it using gem5 with the selected CPU configuration.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8. Analyze the pipeline</w:t>
      </w:r>
    </w:p>
    <w:p>
      <w:pPr>
        <w:pStyle w:val="Normal"/>
        <w:spacing w:before="0" w:after="240"/>
        <w:jc w:val="both"/>
        <w:rPr/>
      </w:pPr>
      <w:r>
        <w:rPr/>
        <w:t>After the simulation is completed, open the pipeline visualization.</w:t>
      </w:r>
    </w:p>
    <w:p>
      <w:pPr>
        <w:pStyle w:val="Normal"/>
        <w:spacing w:before="0" w:after="240"/>
        <w:jc w:val="both"/>
        <w:rPr/>
      </w:pPr>
      <w:r>
        <w:rPr/>
        <w:t>Use it to inspect the execution of the instructions through the different pipeline stages and answer the questions reported in the corresponding exercise.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9. Configure the submission settings</w:t>
      </w:r>
    </w:p>
    <w:p>
      <w:pPr>
        <w:pStyle w:val="Normal"/>
        <w:spacing w:before="0" w:after="240"/>
        <w:jc w:val="both"/>
        <w:rPr/>
      </w:pPr>
      <w:r>
        <w:rPr/>
        <w:t>Before preparing the submission, open Settings in ASE Studio.</w:t>
      </w:r>
    </w:p>
    <w:p>
      <w:pPr>
        <w:pStyle w:val="Normal"/>
        <w:spacing w:before="0" w:after="240"/>
        <w:jc w:val="both"/>
        <w:rPr/>
      </w:pPr>
      <w:r>
        <w:rPr/>
        <w:t>The default submission folder may be changed if needed.</w:t>
      </w:r>
    </w:p>
    <w:p>
      <w:pPr>
        <w:pStyle w:val="Normal"/>
        <w:spacing w:before="0" w:after="240"/>
        <w:jc w:val="both"/>
        <w:rPr/>
      </w:pPr>
      <w:r>
        <w:rPr/>
        <w:t xml:space="preserve">In the </w:t>
      </w:r>
      <w:r>
        <w:rPr>
          <w:b/>
          <w:bCs/>
        </w:rPr>
        <w:t>Before assignment name</w:t>
      </w:r>
      <w:r>
        <w:rPr/>
        <w:t xml:space="preserve"> field, enter: 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SURNAME_NAME_MATRICOLA_</w:t>
      </w:r>
    </w:p>
    <w:p>
      <w:pPr>
        <w:pStyle w:val="Normal"/>
        <w:spacing w:before="0" w:after="240"/>
        <w:jc w:val="both"/>
        <w:rPr/>
      </w:pPr>
      <w:r>
        <w:rPr/>
        <w:t xml:space="preserve">You don’t need to the </w:t>
      </w:r>
      <w:r>
        <w:rPr>
          <w:b/>
          <w:bCs/>
        </w:rPr>
        <w:t>After assignment name</w:t>
      </w:r>
      <w:r>
        <w:rPr/>
        <w:t xml:space="preserve"> field unless explicitly requested.</w:t>
      </w:r>
    </w:p>
    <w:p>
      <w:pPr>
        <w:pStyle w:val="Normal"/>
        <w:spacing w:before="0" w:after="240"/>
        <w:jc w:val="both"/>
        <w:rPr/>
      </w:pPr>
      <w:r>
        <w:rPr/>
        <w:t>With this configuration, ASE Studio automatically generates the submission filename using your personal information and the assignment name.</w:t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jc w:val="both"/>
        <w:rPr/>
      </w:pPr>
      <w:r>
        <mc:AlternateContent>
          <mc:Choice Requires="wps">
            <w:drawing>
              <wp:anchor distT="13335" distB="13335" distL="13335" distR="13335" simplePos="0" relativeHeight="9" behindDoc="0" locked="0" layoutInCell="1" allowOverlap="1" wp14:anchorId="2EC70318">
                <wp:simplePos x="0" y="0"/>
                <wp:positionH relativeFrom="column">
                  <wp:posOffset>107950</wp:posOffset>
                </wp:positionH>
                <wp:positionV relativeFrom="paragraph">
                  <wp:posOffset>1612900</wp:posOffset>
                </wp:positionV>
                <wp:extent cx="4953000" cy="660400"/>
                <wp:effectExtent l="13335" t="13335" r="13335" b="13335"/>
                <wp:wrapNone/>
                <wp:docPr id="1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880" cy="660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8.5pt;margin-top:127pt;width:389.95pt;height:51.95pt;mso-wrap-style:none;v-text-anchor:middle" wp14:anchorId="2EC70318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3335" distB="13335" distL="13335" distR="13970" simplePos="0" relativeHeight="10" behindDoc="0" locked="0" layoutInCell="1" allowOverlap="1" wp14:anchorId="667F2527">
                <wp:simplePos x="0" y="0"/>
                <wp:positionH relativeFrom="column">
                  <wp:posOffset>63500</wp:posOffset>
                </wp:positionH>
                <wp:positionV relativeFrom="paragraph">
                  <wp:posOffset>4076700</wp:posOffset>
                </wp:positionV>
                <wp:extent cx="4806950" cy="857250"/>
                <wp:effectExtent l="13335" t="13335" r="13970" b="13335"/>
                <wp:wrapNone/>
                <wp:docPr id="2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7080" cy="857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5pt;margin-top:321pt;width:378.45pt;height:67.45pt;mso-wrap-style:none;v-text-anchor:middle" wp14:anchorId="667F2527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</w:r>
      <w:r>
        <w:rPr/>
        <w:drawing>
          <wp:inline distT="0" distB="0" distL="0" distR="0">
            <wp:extent cx="5162550" cy="6229350"/>
            <wp:effectExtent l="0" t="0" r="0" b="0"/>
            <wp:docPr id="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2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b/>
          <w:bCs/>
        </w:rPr>
      </w:pPr>
      <w:r>
        <w:rPr>
          <w:b/>
          <w:bCs/>
        </w:rPr>
        <w:t>10. Prepare the submission</w:t>
      </w:r>
    </w:p>
    <w:p>
      <w:pPr>
        <w:pStyle w:val="Normal"/>
        <w:spacing w:before="0" w:after="240"/>
        <w:jc w:val="both"/>
        <w:rPr/>
      </w:pPr>
      <w:r>
        <w:rPr/>
        <w:t>Complete all exercises and fill in this document with the requested answers and results.</w:t>
      </w:r>
    </w:p>
    <w:p>
      <w:pPr>
        <w:pStyle w:val="Normal"/>
        <w:spacing w:before="0" w:after="240"/>
        <w:jc w:val="both"/>
        <w:rPr/>
      </w:pPr>
      <w:r>
        <w:rPr/>
        <w:t>Export the completed document as: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lab_01.pdf</w:t>
      </w:r>
    </w:p>
    <w:p>
      <w:pPr>
        <w:pStyle w:val="Normal"/>
        <w:spacing w:before="0" w:after="240"/>
        <w:jc w:val="both"/>
        <w:rPr/>
      </w:pPr>
      <w:r>
        <w:rPr/>
        <w:t>Then open Prepare submission in ASE Studio.</w:t>
      </w:r>
    </w:p>
    <w:p>
      <w:pPr>
        <w:pStyle w:val="Normal"/>
        <w:spacing w:before="0" w:after="240"/>
        <w:jc w:val="both"/>
        <w:rPr/>
      </w:pPr>
      <w:r>
        <w:rPr/>
        <w:t>Set the Assignment name to: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lab_01</w:t>
      </w:r>
    </w:p>
    <w:p>
      <w:pPr>
        <w:pStyle w:val="Normal"/>
        <w:spacing w:before="0" w:after="240"/>
        <w:jc w:val="both"/>
        <w:rPr/>
      </w:pPr>
      <w:r>
        <w:rPr/>
        <w:t>Select the required projects: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program_1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program_2</w:t>
      </w:r>
    </w:p>
    <w:p>
      <w:pPr>
        <w:pStyle w:val="Normal"/>
        <w:spacing w:before="0" w:after="240"/>
        <w:jc w:val="both"/>
        <w:rPr/>
      </w:pPr>
      <w:r>
        <w:rPr/>
        <w:t>Under Additional files, attach: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lab_01.pdf</w:t>
      </w:r>
    </w:p>
    <w:p>
      <w:pPr>
        <w:pStyle w:val="Normal"/>
        <w:spacing w:before="0" w:after="240"/>
        <w:jc w:val="both"/>
        <w:rPr/>
      </w:pPr>
      <w:r>
        <w:rPr/>
        <w:t>Finally, click Create submission.</w:t>
      </w:r>
    </w:p>
    <w:p>
      <w:pPr>
        <w:pStyle w:val="Normal"/>
        <w:spacing w:before="0" w:after="240"/>
        <w:jc w:val="both"/>
        <w:rPr/>
      </w:pPr>
      <w:r>
        <w:rPr/>
        <w:t>The expected submission file is:</w:t>
      </w:r>
    </w:p>
    <w:p>
      <w:pPr>
        <w:pStyle w:val="Normal"/>
        <w:spacing w:before="0"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>
        <w:rPr>
          <w:rFonts w:cs="Courier New" w:ascii="Courier New" w:hAnsi="Courier New"/>
          <w:b/>
          <w:bCs/>
          <w:color w:val="0070C0"/>
          <w:sz w:val="20"/>
          <w:szCs w:val="20"/>
        </w:rPr>
        <w:t>SURNAME_NAME_MATRICOLA_lab_01.zip</w:t>
      </w:r>
    </w:p>
    <w:p>
      <w:pPr>
        <w:pStyle w:val="Normal"/>
        <w:spacing w:before="0" w:after="240"/>
        <w:jc w:val="both"/>
        <w:rPr/>
      </w:pPr>
      <w:r>
        <mc:AlternateContent>
          <mc:Choice Requires="wps">
            <w:drawing>
              <wp:anchor distT="13335" distB="13335" distL="13335" distR="13335" simplePos="0" relativeHeight="5" behindDoc="0" locked="0" layoutInCell="1" allowOverlap="1" wp14:anchorId="55602BA0">
                <wp:simplePos x="0" y="0"/>
                <wp:positionH relativeFrom="column">
                  <wp:posOffset>82550</wp:posOffset>
                </wp:positionH>
                <wp:positionV relativeFrom="paragraph">
                  <wp:posOffset>703580</wp:posOffset>
                </wp:positionV>
                <wp:extent cx="1346200" cy="565150"/>
                <wp:effectExtent l="13335" t="13335" r="13335" b="13335"/>
                <wp:wrapNone/>
                <wp:docPr id="4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040" cy="565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6.5pt;margin-top:55.4pt;width:105.95pt;height:44.45pt;mso-wrap-style:none;v-text-anchor:middle" wp14:anchorId="55602BA0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3335" distB="13335" distL="13335" distR="13335" simplePos="0" relativeHeight="6" behindDoc="0" locked="0" layoutInCell="1" allowOverlap="1" wp14:anchorId="5F0BF341">
                <wp:simplePos x="0" y="0"/>
                <wp:positionH relativeFrom="column">
                  <wp:posOffset>342900</wp:posOffset>
                </wp:positionH>
                <wp:positionV relativeFrom="paragraph">
                  <wp:posOffset>1891030</wp:posOffset>
                </wp:positionV>
                <wp:extent cx="965200" cy="311150"/>
                <wp:effectExtent l="13335" t="13335" r="13335" b="13335"/>
                <wp:wrapNone/>
                <wp:docPr id="5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160" cy="311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7pt;margin-top:148.9pt;width:75.95pt;height:24.45pt;mso-wrap-style:none;v-text-anchor:middle" wp14:anchorId="5F0BF341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3335" distB="13335" distL="13335" distR="13970" simplePos="0" relativeHeight="7" behindDoc="0" locked="0" layoutInCell="1" allowOverlap="1" wp14:anchorId="5F000E21">
                <wp:simplePos x="0" y="0"/>
                <wp:positionH relativeFrom="column">
                  <wp:posOffset>3124200</wp:posOffset>
                </wp:positionH>
                <wp:positionV relativeFrom="paragraph">
                  <wp:posOffset>1878330</wp:posOffset>
                </wp:positionV>
                <wp:extent cx="965200" cy="311150"/>
                <wp:effectExtent l="13335" t="13335" r="13970" b="13335"/>
                <wp:wrapNone/>
                <wp:docPr id="6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160" cy="311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46pt;margin-top:147.9pt;width:75.95pt;height:24.45pt;mso-wrap-style:none;v-text-anchor:middle" wp14:anchorId="5F000E21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3335" distB="13335" distL="13335" distR="13335" simplePos="0" relativeHeight="8" behindDoc="0" locked="0" layoutInCell="1" allowOverlap="1" wp14:anchorId="6E6E1FFB">
                <wp:simplePos x="0" y="0"/>
                <wp:positionH relativeFrom="column">
                  <wp:posOffset>215900</wp:posOffset>
                </wp:positionH>
                <wp:positionV relativeFrom="paragraph">
                  <wp:posOffset>2735580</wp:posOffset>
                </wp:positionV>
                <wp:extent cx="1657350" cy="901700"/>
                <wp:effectExtent l="13335" t="13335" r="13335" b="13335"/>
                <wp:wrapNone/>
                <wp:docPr id="7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90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7pt;margin-top:215.4pt;width:130.45pt;height:70.95pt;mso-wrap-style:none;v-text-anchor:middle" wp14:anchorId="6E6E1FFB">
                <v:fill o:detectmouseclick="t" on="false"/>
                <v:stroke color="#ee0000" weight="25560" joinstyle="round" endcap="flat"/>
                <w10:wrap type="none"/>
              </v:roundrect>
            </w:pict>
          </mc:Fallback>
        </mc:AlternateContent>
      </w:r>
      <w:r>
        <w:rPr/>
        <w:drawing>
          <wp:inline distT="0" distB="0" distL="0" distR="0">
            <wp:extent cx="6229350" cy="4467225"/>
            <wp:effectExtent l="0" t="0" r="0" b="0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numPr>
          <w:ilvl w:val="0"/>
          <w:numId w:val="4"/>
        </w:numPr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ascii="Cambria" w:hAnsi="Cambria" w:asciiTheme="majorHAnsi" w:cstheme="majorBidi" w:eastAsiaTheme="majorEastAsia" w:hAnsiTheme="majorHAnsi"/>
          <w:color w:themeColor="accent1" w:themeShade="bf" w:val="365F91"/>
          <w:sz w:val="40"/>
          <w:szCs w:val="40"/>
        </w:rPr>
        <w:t>CPU Configuration</w:t>
      </w:r>
    </w:p>
    <w:p>
      <w:pPr>
        <w:pStyle w:val="Normal"/>
        <w:spacing w:before="0" w:after="240"/>
        <w:ind w:start="720"/>
        <w:jc w:val="both"/>
        <w:rPr/>
      </w:pPr>
      <w:r>
        <w:rPr/>
        <w:t>Please use the following CPU Configuration:</w:t>
      </w:r>
    </w:p>
    <w:p>
      <w:pPr>
        <w:pStyle w:val="Normal"/>
        <w:spacing w:before="0" w:after="240"/>
        <w:ind w:start="720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/>
        <w:drawing>
          <wp:inline distT="0" distB="0" distL="0" distR="0">
            <wp:extent cx="5415280" cy="3599815"/>
            <wp:effectExtent l="0" t="0" r="0" b="0"/>
            <wp:docPr id="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/>
      </w:pPr>
      <w:r>
        <w:rPr/>
      </w:r>
    </w:p>
    <w:p>
      <w:pPr>
        <w:pStyle w:val="Normal"/>
        <w:numPr>
          <w:ilvl w:val="0"/>
          <w:numId w:val="4"/>
        </w:numPr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ascii="Cambria" w:hAnsi="Cambria" w:asciiTheme="majorHAnsi" w:cstheme="majorBidi" w:eastAsiaTheme="majorEastAsia" w:hAnsiTheme="majorHAnsi"/>
          <w:color w:themeColor="accent1" w:themeShade="bf" w:val="365F91"/>
          <w:sz w:val="40"/>
          <w:szCs w:val="40"/>
        </w:rPr>
        <w:t>Exercise 1</w:t>
      </w:r>
    </w:p>
    <w:p>
      <w:pPr>
        <w:pStyle w:val="Normal"/>
        <w:jc w:val="both"/>
        <w:rPr>
          <w:b/>
          <w:bCs/>
        </w:rPr>
      </w:pPr>
      <w:r>
        <w:rPr/>
        <w:t xml:space="preserve">Write and run an assembly program that calculates the Fibonacci sequence. Name the project: </w:t>
      </w:r>
      <w:r>
        <w:rPr>
          <w:b/>
          <w:bCs/>
        </w:rPr>
        <w:t>program_1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Use the following template as the starting point for your assembly program:</w:t>
      </w:r>
    </w:p>
    <w:p>
      <w:pPr>
        <w:pStyle w:val="Normal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Data section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section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80FF"/>
          <w:sz w:val="18"/>
          <w:szCs w:val="18"/>
          <w:highlight w:val="white"/>
        </w:rPr>
        <w:t>.data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Place here your program data. In this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two vector of floats, a vector of ints anda single int are defined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fr-FR"/>
        </w:rPr>
        <w:t>T0</w:t>
      </w:r>
      <w:r>
        <w:rPr>
          <w:rFonts w:eastAsia="Courier New" w:cs="Courier New" w:ascii="Courier New" w:hAnsi="Courier New"/>
          <w:b/>
          <w:color w:val="000080"/>
          <w:sz w:val="18"/>
          <w:szCs w:val="18"/>
          <w:highlight w:val="white"/>
          <w:lang w:val="fr-FR"/>
        </w:rPr>
        <w:t>: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fr-FR"/>
        </w:rPr>
        <w:t xml:space="preserve"> .word </w:t>
      </w:r>
      <w:r>
        <w:rPr>
          <w:rFonts w:eastAsia="Courier New" w:cs="Courier New" w:ascii="Courier New" w:hAnsi="Courier New"/>
          <w:color w:val="FF8000"/>
          <w:sz w:val="18"/>
          <w:szCs w:val="18"/>
          <w:highlight w:val="white"/>
          <w:lang w:val="fr-FR"/>
        </w:rPr>
        <w:t>0x0BADC0DE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fr-F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  <w:lang w:val="fr-FR"/>
        </w:rPr>
      </w:pPr>
      <w:r>
        <w:rPr>
          <w:rFonts w:eastAsia="Courier New" w:cs="Courier New" w:ascii="Courier New" w:hAnsi="Courier New"/>
          <w:color w:val="00B050"/>
          <w:sz w:val="18"/>
          <w:szCs w:val="18"/>
          <w:lang w:val="fr-FR"/>
        </w:rPr>
        <w:t># Code section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fr-FR"/>
        </w:rPr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  <w:lang w:val="fr-FR"/>
        </w:rPr>
        <w:t>section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fr-FR"/>
        </w:rPr>
        <w:t xml:space="preserve"> </w:t>
      </w:r>
      <w:r>
        <w:rPr>
          <w:rFonts w:eastAsia="Courier New" w:cs="Courier New" w:ascii="Courier New" w:hAnsi="Courier New"/>
          <w:b/>
          <w:color w:val="000080"/>
          <w:sz w:val="18"/>
          <w:szCs w:val="18"/>
          <w:highlight w:val="white"/>
          <w:lang w:val="fr-FR"/>
        </w:rPr>
        <w:t>.text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The _start label signals the entry point of your program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DO NOT CHANGE ITS NAME. It must be “_start”, not “start”,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 xml:space="preserve"># not “main”, not “start_”.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It’s “_start” with a leading underscore and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># all lowercase letters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globl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 _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start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_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start</w:t>
      </w:r>
      <w:r>
        <w:rPr>
          <w:rFonts w:eastAsia="Courier New" w:cs="Courier New" w:ascii="Courier New" w:hAnsi="Courier New"/>
          <w:b/>
          <w:color w:val="000080"/>
          <w:sz w:val="18"/>
          <w:szCs w:val="18"/>
          <w:highlight w:val="white"/>
        </w:rPr>
        <w:t>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80FF"/>
          <w:sz w:val="18"/>
          <w:szCs w:val="18"/>
          <w:highlight w:val="white"/>
        </w:rPr>
        <w:t>Main</w:t>
      </w:r>
      <w:r>
        <w:rPr>
          <w:rFonts w:eastAsia="Courier New" w:cs="Courier New" w:ascii="Courier New" w:hAnsi="Courier New"/>
          <w:b/>
          <w:color w:val="000080"/>
          <w:sz w:val="18"/>
          <w:szCs w:val="18"/>
          <w:highlight w:val="white"/>
        </w:rPr>
        <w:t>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Initialize Fibonacci variables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color w:val="000000"/>
          <w:sz w:val="18"/>
          <w:szCs w:val="18"/>
          <w:highlight w:val="white"/>
          <w:lang w:val="en-GB"/>
        </w:rPr>
        <w:t>li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en-GB"/>
        </w:rPr>
        <w:t>x1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  <w:lang w:val="en-GB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  <w:lang w:val="en-GB"/>
        </w:rPr>
        <w:t>0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       </w:t>
      </w:r>
      <w:r>
        <w:rPr>
          <w:rFonts w:eastAsia="Courier New" w:cs="Courier New" w:ascii="Courier New" w:hAnsi="Courier New"/>
          <w:color w:val="00B050"/>
          <w:sz w:val="18"/>
          <w:szCs w:val="18"/>
          <w:lang w:val="en-GB"/>
        </w:rPr>
        <w:t># x1 = a = first Fibonacci number (0)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</w:pPr>
      <w:r>
        <w:rPr>
          <w:rFonts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   </w:t>
      </w:r>
      <w:r>
        <w:rPr>
          <w:rFonts w:cs="Courier New" w:ascii="Courier New" w:hAnsi="Courier New"/>
          <w:b/>
          <w:bCs/>
          <w:color w:themeColor="text1" w:val="000000"/>
          <w:sz w:val="18"/>
          <w:szCs w:val="18"/>
          <w:highlight w:val="white"/>
          <w:lang w:val="it-IT"/>
        </w:rPr>
        <w:t>li</w:t>
      </w:r>
      <w:r>
        <w:rPr>
          <w:rFonts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</w:t>
      </w:r>
      <w:r>
        <w:rPr>
          <w:rFonts w:eastAsia="Courier New"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>x2</w:t>
      </w:r>
      <w:r>
        <w:rPr>
          <w:rFonts w:cs="Courier New" w:ascii="Courier New" w:hAnsi="Courier New"/>
          <w:b/>
          <w:bCs/>
          <w:color w:val="000080"/>
          <w:sz w:val="18"/>
          <w:szCs w:val="18"/>
          <w:highlight w:val="white"/>
          <w:lang w:val="it-IT"/>
        </w:rPr>
        <w:t>,</w:t>
      </w:r>
      <w:r>
        <w:rPr>
          <w:rFonts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  <w:lang w:val="it-IT"/>
        </w:rPr>
        <w:t>1</w:t>
      </w:r>
      <w:r>
        <w:rPr>
          <w:rFonts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       </w:t>
      </w:r>
      <w:r>
        <w:rPr>
          <w:rFonts w:eastAsia="Courier New" w:cs="Courier New" w:ascii="Courier New" w:hAnsi="Courier New"/>
          <w:color w:val="00B050"/>
          <w:sz w:val="18"/>
          <w:szCs w:val="18"/>
          <w:lang w:val="it-IT"/>
        </w:rPr>
        <w:t xml:space="preserve"># x2 = b = second Fibonacci number (1)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li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x3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</w:rPr>
        <w:t>21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x3 = count = number of terms to generate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color w:val="000000"/>
          <w:sz w:val="18"/>
          <w:szCs w:val="18"/>
          <w:highlight w:val="white"/>
          <w:lang w:val="en-GB"/>
        </w:rPr>
        <w:t>li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  <w:lang w:val="en-GB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  <w:lang w:val="en-GB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  <w:lang w:val="en-GB"/>
        </w:rPr>
        <w:t>0</w:t>
      </w: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       </w:t>
      </w:r>
      <w:r>
        <w:rPr>
          <w:rFonts w:eastAsia="Courier New" w:cs="Courier New" w:ascii="Courier New" w:hAnsi="Courier New"/>
          <w:color w:val="00B050"/>
          <w:sz w:val="18"/>
          <w:szCs w:val="18"/>
          <w:lang w:val="en-GB"/>
        </w:rPr>
        <w:t># x4 = i = loop counter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  <w:lang w:val="en-GB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Loop to generate and print remaining 20 numbers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addi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</w:rPr>
        <w:t>1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i = 1 (start from second iteration)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b/>
          <w:color w:val="00008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80FF"/>
          <w:sz w:val="18"/>
          <w:szCs w:val="18"/>
          <w:highlight w:val="white"/>
        </w:rPr>
        <w:t>fib_loop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beq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x3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80FF"/>
          <w:sz w:val="18"/>
          <w:szCs w:val="18"/>
          <w:highlight w:val="white"/>
        </w:rPr>
        <w:t>End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if i == count, exit loop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Calculate next Fibonacci number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add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x5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x1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x2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x5 = next = a + 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 xml:space="preserve">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Update variables for next iteration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mv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x1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x2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a = b (previous second becomes first)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mv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x2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x5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b = next (calculated next becomes second)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Increment counter and continue loop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addi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>x4</w:t>
      </w:r>
      <w:r>
        <w:rPr>
          <w:rFonts w:cs="Courier New" w:ascii="Courier New" w:hAnsi="Courier New"/>
          <w:b/>
          <w:color w:val="000080"/>
          <w:sz w:val="18"/>
          <w:szCs w:val="18"/>
          <w:highlight w:val="white"/>
        </w:rPr>
        <w:t>,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</w:t>
      </w:r>
      <w:r>
        <w:rPr>
          <w:rFonts w:cs="Courier New" w:ascii="Courier New" w:hAnsi="Courier New"/>
          <w:color w:val="FF8000"/>
          <w:sz w:val="18"/>
          <w:szCs w:val="18"/>
          <w:highlight w:val="white"/>
        </w:rPr>
        <w:t>1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i++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18"/>
          <w:szCs w:val="18"/>
          <w:highlight w:val="white"/>
        </w:rPr>
        <w:t>j</w:t>
      </w: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fib_loop      </w:t>
      </w:r>
      <w:r>
        <w:rPr>
          <w:rFonts w:eastAsia="Courier New" w:cs="Courier New" w:ascii="Courier New" w:hAnsi="Courier New"/>
          <w:color w:val="00B050"/>
          <w:sz w:val="18"/>
          <w:szCs w:val="18"/>
        </w:rPr>
        <w:t># Jump back to loop start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>
        <w:rPr>
          <w:rFonts w:cs="Courier New" w:ascii="Courier New" w:hAnsi="Courier New"/>
          <w:color w:val="000000"/>
          <w:sz w:val="18"/>
          <w:szCs w:val="18"/>
          <w:highlight w:val="white"/>
        </w:rPr>
        <w:t xml:space="preserve">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0080FF"/>
          <w:sz w:val="18"/>
          <w:szCs w:val="18"/>
          <w:highlight w:val="white"/>
        </w:rPr>
        <w:t>End</w:t>
      </w:r>
      <w:r>
        <w:rPr>
          <w:rFonts w:eastAsia="Courier New" w:cs="Courier New" w:ascii="Courier New" w:hAnsi="Courier New"/>
          <w:b/>
          <w:color w:val="000080"/>
          <w:sz w:val="18"/>
          <w:szCs w:val="18"/>
          <w:highlight w:val="white"/>
        </w:rPr>
        <w:t>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</w:pPr>
      <w:r>
        <w:rPr>
          <w:rFonts w:eastAsia="Courier New" w:cs="Courier New" w:ascii="Courier New" w:hAnsi="Courier New"/>
          <w:color w:val="00B050"/>
          <w:sz w:val="18"/>
          <w:szCs w:val="18"/>
          <w:lang w:val="it-IT"/>
        </w:rPr>
        <w:t xml:space="preserve">    </w:t>
      </w:r>
      <w:r>
        <w:rPr>
          <w:rFonts w:eastAsia="Courier New" w:cs="Courier New" w:ascii="Courier New" w:hAnsi="Courier New"/>
          <w:color w:val="00B050"/>
          <w:sz w:val="18"/>
          <w:szCs w:val="18"/>
          <w:lang w:val="it-IT"/>
        </w:rPr>
        <w:t># exit() syscall. This is needed to end the simulation gracefully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it-IT"/>
        </w:rPr>
      </w:pPr>
      <w:r>
        <w:rPr>
          <w:rFonts w:eastAsia="Courier New" w:cs="Courier New" w:ascii="Courier New" w:hAnsi="Courier New"/>
          <w:color w:val="00B050"/>
          <w:sz w:val="18"/>
          <w:szCs w:val="18"/>
          <w:lang w:val="it-IT"/>
        </w:rPr>
        <w:t xml:space="preserve">    </w:t>
      </w:r>
      <w:r>
        <w:rPr>
          <w:rFonts w:eastAsia="Courier New" w:cs="Courier New" w:ascii="Courier New" w:hAnsi="Courier New"/>
          <w:b/>
          <w:bCs/>
          <w:color w:themeColor="text1" w:val="000000"/>
          <w:sz w:val="18"/>
          <w:szCs w:val="18"/>
          <w:highlight w:val="white"/>
          <w:lang w:val="it-IT"/>
        </w:rPr>
        <w:t>li</w:t>
      </w:r>
      <w:r>
        <w:rPr>
          <w:rFonts w:eastAsia="Courier New"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a0</w:t>
      </w:r>
      <w:r>
        <w:rPr>
          <w:rFonts w:eastAsia="Courier New" w:cs="Courier New" w:ascii="Courier New" w:hAnsi="Courier New"/>
          <w:b/>
          <w:bCs/>
          <w:color w:val="000080"/>
          <w:sz w:val="18"/>
          <w:szCs w:val="18"/>
          <w:highlight w:val="white"/>
          <w:lang w:val="it-IT"/>
        </w:rPr>
        <w:t>,</w:t>
      </w:r>
      <w:r>
        <w:rPr>
          <w:rFonts w:eastAsia="Courier New"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</w:t>
      </w:r>
      <w:r>
        <w:rPr>
          <w:rFonts w:eastAsia="Courier New" w:cs="Courier New" w:ascii="Courier New" w:hAnsi="Courier New"/>
          <w:color w:val="FF8000"/>
          <w:sz w:val="18"/>
          <w:szCs w:val="18"/>
          <w:highlight w:val="white"/>
          <w:lang w:val="it-IT"/>
        </w:rPr>
        <w:t>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color w:val="000000"/>
          <w:sz w:val="18"/>
          <w:szCs w:val="18"/>
          <w:highlight w:val="white"/>
          <w:lang w:val="it-IT"/>
        </w:rPr>
      </w:pPr>
      <w:r>
        <w:rPr>
          <w:rFonts w:eastAsia="Courier New" w:cs="Courier New" w:ascii="Courier New" w:hAnsi="Courier New"/>
          <w:color w:val="00B050"/>
          <w:sz w:val="18"/>
          <w:szCs w:val="18"/>
          <w:lang w:val="it-IT"/>
        </w:rPr>
        <w:t xml:space="preserve">    </w:t>
      </w:r>
      <w:r>
        <w:rPr>
          <w:rFonts w:eastAsia="Courier New" w:cs="Courier New" w:ascii="Courier New" w:hAnsi="Courier New"/>
          <w:b/>
          <w:bCs/>
          <w:color w:themeColor="text1" w:val="000000"/>
          <w:sz w:val="18"/>
          <w:szCs w:val="18"/>
          <w:highlight w:val="white"/>
          <w:lang w:val="it-IT"/>
        </w:rPr>
        <w:t>li</w:t>
      </w:r>
      <w:r>
        <w:rPr>
          <w:rFonts w:eastAsia="Courier New"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a7</w:t>
      </w:r>
      <w:r>
        <w:rPr>
          <w:rFonts w:eastAsia="Courier New" w:cs="Courier New" w:ascii="Courier New" w:hAnsi="Courier New"/>
          <w:b/>
          <w:bCs/>
          <w:color w:val="000080"/>
          <w:sz w:val="18"/>
          <w:szCs w:val="18"/>
          <w:highlight w:val="white"/>
          <w:lang w:val="it-IT"/>
        </w:rPr>
        <w:t>,</w:t>
      </w:r>
      <w:r>
        <w:rPr>
          <w:rFonts w:eastAsia="Courier New" w:cs="Courier New" w:ascii="Courier New" w:hAnsi="Courier New"/>
          <w:color w:themeColor="text1" w:val="000000"/>
          <w:sz w:val="18"/>
          <w:szCs w:val="18"/>
          <w:highlight w:val="white"/>
          <w:lang w:val="it-IT"/>
        </w:rPr>
        <w:t xml:space="preserve"> </w:t>
      </w:r>
      <w:r>
        <w:rPr>
          <w:rFonts w:eastAsia="Courier New" w:cs="Courier New" w:ascii="Courier New" w:hAnsi="Courier New"/>
          <w:color w:val="FF8000"/>
          <w:sz w:val="18"/>
          <w:szCs w:val="18"/>
          <w:highlight w:val="white"/>
          <w:lang w:val="it-IT"/>
        </w:rPr>
        <w:t>93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eastAsia="Courier New" w:cs="Courier New"/>
          <w:b/>
          <w:bCs/>
          <w:sz w:val="18"/>
          <w:szCs w:val="18"/>
        </w:rPr>
      </w:pPr>
      <w:r>
        <w:rPr>
          <w:rFonts w:eastAsia="Courier New" w:cs="Courier New" w:ascii="Courier New" w:hAnsi="Courier New"/>
          <w:color w:val="00B05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ecall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The above assembly code implements the following C code for calculating the Fibonacci sequence:</w:t>
      </w:r>
    </w:p>
    <w:p>
      <w:pPr>
        <w:pStyle w:val="Normal"/>
        <w:jc w:val="both"/>
        <w:rPr/>
      </w:pPr>
      <w:r>
        <w:rPr/>
      </w:r>
    </w:p>
    <w:tbl>
      <w:tblPr>
        <w:tblW w:w="98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95"/>
      </w:tblGrid>
      <w:tr>
        <w:trPr/>
        <w:tc>
          <w:tcPr>
            <w:tcW w:w="9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</w:pP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  <w:lang w:val="it-IT"/>
              </w:rPr>
              <w:t>/* Fibonacci sequence generator in C (pseudocode)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* Generates the first 21 Fibonacci numbers using iterative approach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*/</w:t>
            </w:r>
          </w:p>
          <w:p>
            <w:pPr>
              <w:pStyle w:val="Normal"/>
              <w:rPr>
                <w:rFonts w:ascii="Courier New" w:hAnsi="Courier New" w:cs="Courier New"/>
                <w:b/>
                <w:color w:val="00008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>
            <w:pPr>
              <w:pStyle w:val="Normal"/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 xml:space="preserve">int 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>i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Loop counter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First Fibonacci number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b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color w:val="FF8000"/>
                <w:sz w:val="20"/>
                <w:szCs w:val="20"/>
                <w:highlight w:val="white"/>
              </w:rPr>
              <w:t>1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 xml:space="preserve">// Second Fibonacci number  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Next Fibonacci number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count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color w:val="FF8000"/>
                <w:sz w:val="20"/>
                <w:szCs w:val="20"/>
                <w:highlight w:val="white"/>
              </w:rPr>
              <w:t>21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Number of terms to generate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Generate and print remaining numbers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b/>
                <w:bCs/>
                <w:color w:val="0000FF"/>
                <w:sz w:val="20"/>
                <w:szCs w:val="20"/>
                <w:highlight w:val="white"/>
              </w:rPr>
              <w:t>for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>i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= 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>1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i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count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i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++)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next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Calculate next Fibonacci number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a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Update: previous second becomes first</w:t>
            </w:r>
          </w:p>
          <w:p>
            <w:pPr>
              <w:pStyle w:val="Normal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b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   </w:t>
            </w:r>
            <w:r>
              <w:rPr>
                <w:rFonts w:cs="Courier New" w:ascii="Courier New" w:hAnsi="Courier New"/>
                <w:color w:val="008000"/>
                <w:sz w:val="20"/>
                <w:szCs w:val="20"/>
                <w:highlight w:val="white"/>
              </w:rPr>
              <w:t>// Update: calculated next becomes second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</w:p>
          <w:p>
            <w:pPr>
              <w:pStyle w:val="Normal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cs="Courier New" w:ascii="Courier New" w:hAnsi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cs="Courier New" w:ascii="Courier New" w:hAnsi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cs="Courier New" w:ascii="Courier New" w:hAnsi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>
            <w:pPr>
              <w:pStyle w:val="Normal"/>
              <w:jc w:val="both"/>
              <w:rPr/>
            </w:pPr>
            <w:r>
              <w:rPr>
                <w:rFonts w:cs="Courier New" w:ascii="Courier New" w:hAnsi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cstheme="majorBidi" w:eastAsiaTheme="majorEastAsia" w:ascii="Cambria" w:hAnsi="Cambria"/>
          <w:color w:themeColor="accent1" w:themeShade="bf" w:val="365F91"/>
          <w:sz w:val="40"/>
          <w:szCs w:val="40"/>
        </w:rPr>
      </w:r>
    </w:p>
    <w:p>
      <w:pPr>
        <w:pStyle w:val="Normal"/>
        <w:numPr>
          <w:ilvl w:val="0"/>
          <w:numId w:val="4"/>
        </w:numPr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ascii="Cambria" w:hAnsi="Cambria" w:asciiTheme="majorHAnsi" w:cstheme="majorBidi" w:eastAsiaTheme="majorEastAsia" w:hAnsiTheme="majorHAnsi"/>
          <w:color w:themeColor="accent1" w:themeShade="bf" w:val="365F91"/>
          <w:sz w:val="40"/>
          <w:szCs w:val="40"/>
        </w:rPr>
        <w:t>Exercise 2</w:t>
      </w:r>
    </w:p>
    <w:p>
      <w:pPr>
        <w:pStyle w:val="Normal"/>
        <w:jc w:val="both"/>
        <w:rPr/>
      </w:pPr>
      <w:r>
        <w:rPr/>
        <w:t>Using the same procedure described above, write and run a RISC-V assembly program. Name the project: </w:t>
      </w:r>
      <w:r>
        <w:rPr>
          <w:b/>
          <w:bCs/>
        </w:rPr>
        <w:t>program_2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The program must: 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 xml:space="preserve">Given two arrays,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v1</w:t>
      </w:r>
      <w:r>
        <w:rPr/>
        <w:t xml:space="preserve"> and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v2</w:t>
      </w:r>
      <w:r>
        <w:rPr/>
        <w:t xml:space="preserve">, each containing 10 signed 8-bit integers, check whether each element of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v1</w:t>
      </w:r>
      <w:r>
        <w:rPr/>
        <w:t xml:space="preserve"> also appears in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v2</w:t>
      </w:r>
      <w:r>
        <w:rPr/>
        <w:t xml:space="preserve"> at least once. Store the matching values in a third array,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>. 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360"/>
        <w:jc w:val="both"/>
        <w:rPr/>
      </w:pPr>
      <w:r>
        <w:rPr/>
        <w:t>For example: </w:t>
      </w:r>
    </w:p>
    <w:p>
      <w:pPr>
        <w:pStyle w:val="Normal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bCs/>
          <w:color w:val="EE0000"/>
          <w:sz w:val="18"/>
          <w:szCs w:val="18"/>
          <w:highlight w:val="white"/>
        </w:rPr>
        <w:t>v1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:  </w:t>
        <w:tab/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byte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    </w:t>
        <w:tab/>
        <w:t>2, 6, -3, 11, 9, 18, -13, 16, 5, 1 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bCs/>
          <w:color w:val="EE0000"/>
          <w:sz w:val="18"/>
          <w:szCs w:val="18"/>
          <w:highlight w:val="white"/>
        </w:rPr>
        <w:t>v2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:  </w:t>
        <w:tab/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byte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    </w:t>
        <w:tab/>
        <w:t>4, 2, -13, 3, 9, 9, 7, 16, 4, 7 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360"/>
        <w:jc w:val="both"/>
        <w:rPr/>
      </w:pPr>
      <w:r>
        <w:rPr/>
        <w:t>The resulting third array is:</w:t>
      </w:r>
    </w:p>
    <w:p>
      <w:pPr>
        <w:pStyle w:val="Normal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bCs/>
          <w:color w:val="EE0000"/>
          <w:sz w:val="18"/>
          <w:szCs w:val="18"/>
          <w:highlight w:val="white"/>
        </w:rPr>
        <w:t>v3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 xml:space="preserve">: </w:t>
        <w:tab/>
        <w:t>.</w:t>
      </w:r>
      <w:r>
        <w:rPr>
          <w:rFonts w:eastAsia="Courier New" w:cs="Courier New" w:ascii="Courier New" w:hAnsi="Courier New"/>
          <w:b/>
          <w:bCs/>
          <w:color w:val="000000"/>
          <w:sz w:val="18"/>
          <w:szCs w:val="18"/>
          <w:highlight w:val="white"/>
        </w:rPr>
        <w:t>byte</w:t>
      </w:r>
      <w:r>
        <w:rPr>
          <w:rFonts w:eastAsia="Courier New" w:cs="Courier New" w:ascii="Courier New" w:hAnsi="Courier New"/>
          <w:color w:val="000000"/>
          <w:sz w:val="18"/>
          <w:szCs w:val="18"/>
          <w:highlight w:val="white"/>
        </w:rPr>
        <w:tab/>
        <w:tab/>
        <w:t>2, 9, -13, 16 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Set three 8-bit unsigned flags (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flag1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flag2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flag3</w:t>
      </w:r>
      <w:r>
        <w:rPr/>
        <w:t>) to indicate following conditions: </w:t>
      </w:r>
    </w:p>
    <w:p>
      <w:pPr>
        <w:pStyle w:val="Normal"/>
        <w:ind w:start="720"/>
        <w:jc w:val="both"/>
        <w:rPr/>
      </w:pPr>
      <w:r>
        <w:rPr/>
      </w:r>
    </w:p>
    <w:p>
      <w:pPr>
        <w:pStyle w:val="Normal"/>
        <w:numPr>
          <w:ilvl w:val="1"/>
          <w:numId w:val="4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flag1</w:t>
      </w:r>
      <w:r>
        <w:rPr/>
        <w:t xml:space="preserve"> = 1 if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 is empty; otherwise, 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flag1</w:t>
      </w:r>
      <w:r>
        <w:rPr/>
        <w:t xml:space="preserve"> = 0. 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flag2</w:t>
      </w:r>
      <w:r>
        <w:rPr/>
        <w:t xml:space="preserve"> = 1 if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 is not empty and its elements are in strictly increasing order, i.e.</w:t>
        <w:br/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[i+1] &gt;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[i] for all valid i; otherwise, 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flag2</w:t>
      </w:r>
      <w:r>
        <w:rPr/>
        <w:t xml:space="preserve"> = 0.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/>
      </w:pP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flag3</w:t>
      </w:r>
      <w:r>
        <w:rPr/>
        <w:t xml:space="preserve"> = 1 if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 is not empty and its elements are in strictly decreasing order, i.e.</w:t>
        <w:br/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[i+1] &lt; </w:t>
      </w:r>
      <w:r>
        <w:rPr>
          <w:rFonts w:eastAsia="Courier New" w:cs="Courier New" w:ascii="Courier New" w:hAnsi="Courier New"/>
          <w:b/>
          <w:bCs/>
          <w:color w:val="EE0000"/>
          <w:sz w:val="20"/>
          <w:szCs w:val="20"/>
          <w:highlight w:val="white"/>
        </w:rPr>
        <w:t>v3</w:t>
      </w:r>
      <w:r>
        <w:rPr/>
        <w:t xml:space="preserve">[i] for all valid i; otherwise, </w:t>
      </w:r>
      <w:r>
        <w:rPr>
          <w:rFonts w:eastAsia="Courier New" w:cs="Courier New" w:ascii="Courier New" w:hAnsi="Courier New"/>
          <w:b/>
          <w:bCs/>
          <w:color w:val="0070C0"/>
          <w:sz w:val="20"/>
          <w:szCs w:val="20"/>
          <w:highlight w:val="white"/>
        </w:rPr>
        <w:t>flag3</w:t>
      </w:r>
      <w:r>
        <w:rPr/>
        <w:t xml:space="preserve"> = 0.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Then run program_1 and program_2 using the processor configuration specified for this exercise and complete the following table using the simulation results.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/>
        <w:t xml:space="preserve">Table 1: </w:t>
      </w:r>
      <w:r>
        <w:rPr>
          <w:b/>
        </w:rPr>
        <w:t>Program performance for the specific processor configurations</w:t>
      </w:r>
    </w:p>
    <w:p>
      <w:pPr>
        <w:pStyle w:val="Normal"/>
        <w:ind w:start="1440"/>
        <w:jc w:val="both"/>
        <w:rPr/>
      </w:pPr>
      <w:r>
        <w:rPr/>
      </w:r>
    </w:p>
    <w:tbl>
      <w:tblPr>
        <w:tblW w:w="8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03"/>
        <w:gridCol w:w="1651"/>
        <w:gridCol w:w="1657"/>
        <w:gridCol w:w="1804"/>
        <w:gridCol w:w="1504"/>
      </w:tblGrid>
      <w:tr>
        <w:trPr>
          <w:trHeight w:val="727" w:hRule="atLeast"/>
        </w:trPr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Program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Clock cycles</w:t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Number of Instructions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Clocks per instruction (CPI)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Instructions per Clock (IPC)</w:t>
            </w:r>
          </w:p>
        </w:tc>
      </w:tr>
      <w:tr>
        <w:trPr>
          <w:trHeight w:val="429" w:hRule="atLeast"/>
        </w:trPr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program_1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171</w:t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125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1.37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0.73</w:t>
            </w:r>
          </w:p>
        </w:tc>
      </w:tr>
      <w:tr>
        <w:trPr>
          <w:trHeight w:val="429" w:hRule="atLeast"/>
        </w:trPr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program_2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1274</w:t>
            </w:r>
          </w:p>
        </w:tc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558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2.28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0.44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4"/>
        </w:numPr>
        <w:spacing w:before="0" w:after="240"/>
        <w:jc w:val="both"/>
        <w:rPr>
          <w:rFonts w:ascii="Cambria" w:hAnsi="Cambria" w:eastAsia="" w:cs="" w:asciiTheme="majorHAnsi" w:cstheme="majorBidi" w:eastAsiaTheme="majorEastAsia" w:hAnsiTheme="majorHAnsi"/>
          <w:color w:themeColor="accent1" w:themeShade="bf" w:val="365F91"/>
          <w:sz w:val="40"/>
          <w:szCs w:val="40"/>
        </w:rPr>
      </w:pPr>
      <w:r>
        <w:rPr>
          <w:rFonts w:eastAsia="" w:cs="" w:ascii="Cambria" w:hAnsi="Cambria" w:asciiTheme="majorHAnsi" w:cstheme="majorBidi" w:eastAsiaTheme="majorEastAsia" w:hAnsiTheme="majorHAnsi"/>
          <w:color w:themeColor="accent1" w:themeShade="bf" w:val="365F91"/>
          <w:sz w:val="40"/>
          <w:szCs w:val="40"/>
        </w:rPr>
        <w:t>Exercise 3</w:t>
      </w:r>
    </w:p>
    <w:p>
      <w:pPr>
        <w:pStyle w:val="Normal"/>
        <w:rPr/>
      </w:pPr>
      <w:r>
        <w:rPr/>
        <w:t>Measure the execution time and CPI of the benchmark programs provided for this laboratory.</w:t>
      </w:r>
    </w:p>
    <w:p>
      <w:pPr>
        <w:pStyle w:val="Normal"/>
        <w:spacing w:before="0" w:after="240"/>
        <w:jc w:val="both"/>
        <w:rPr/>
      </w:pPr>
      <w:r>
        <w:rPr/>
        <w:t>The following benchmark programs are included in the laboratory folder:</w:t>
      </w:r>
    </w:p>
    <w:p>
      <w:pPr>
        <w:pStyle w:val="Normal"/>
        <w:numPr>
          <w:ilvl w:val="0"/>
          <w:numId w:val="3"/>
        </w:numPr>
        <w:spacing w:before="0" w:after="240"/>
        <w:jc w:val="both"/>
        <w:rPr/>
      </w:pPr>
      <w:r>
        <w:rPr/>
        <w:t xml:space="preserve">calculate_pi.s </w:t>
      </w:r>
    </w:p>
    <w:p>
      <w:pPr>
        <w:pStyle w:val="Normal"/>
        <w:numPr>
          <w:ilvl w:val="0"/>
          <w:numId w:val="3"/>
        </w:numPr>
        <w:spacing w:before="0" w:after="240"/>
        <w:jc w:val="both"/>
        <w:rPr/>
      </w:pPr>
      <w:r>
        <w:rPr/>
        <w:t>insertion_sort.s</w:t>
      </w:r>
    </w:p>
    <w:p>
      <w:pPr>
        <w:pStyle w:val="Normal"/>
        <w:rPr/>
      </w:pPr>
      <w:r>
        <w:rPr/>
        <w:t>For each program, record the number of executed instructions, the number of clock cycles, and the CPI.</w:t>
      </w:r>
    </w:p>
    <w:p>
      <w:pPr>
        <w:pStyle w:val="Normal"/>
        <w:rPr/>
      </w:pPr>
      <w:r>
        <w:rPr/>
        <w:t>Assume a processor frequency of: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1.75 kHz</w:t>
      </w:r>
    </w:p>
    <w:p>
      <w:pPr>
        <w:pStyle w:val="Normal"/>
        <w:rPr/>
      </w:pPr>
      <w:r>
        <w:rPr/>
        <w:t>For the initial scenario, assume that all programs have the same execution weight: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240"/>
        <w:jc w:val="both"/>
        <w:rPr/>
      </w:pPr>
      <w:r>
        <w:rPr/>
        <w:t>25% for each program.</w:t>
      </w:r>
    </w:p>
    <w:p>
      <w:pPr>
        <w:pStyle w:val="Normal"/>
        <w:spacing w:before="0" w:after="240"/>
        <w:jc w:val="both"/>
        <w:rPr/>
      </w:pPr>
      <w:r>
        <w:rPr/>
        <w:t>Then evaluate the following workload scenarios.</w:t>
      </w:r>
    </w:p>
    <w:p>
      <w:pPr>
        <w:pStyle w:val="Normal"/>
        <w:numPr>
          <w:ilvl w:val="0"/>
          <w:numId w:val="1"/>
        </w:numPr>
        <w:spacing w:before="0" w:after="240"/>
        <w:jc w:val="both"/>
        <w:rPr/>
      </w:pPr>
      <w:r>
        <w:rPr/>
        <w:t xml:space="preserve">Scenario 1 : </w:t>
      </w:r>
    </w:p>
    <w:p>
      <w:pPr>
        <w:pStyle w:val="Normal"/>
        <w:numPr>
          <w:ilvl w:val="1"/>
          <w:numId w:val="1"/>
        </w:numPr>
        <w:rPr/>
      </w:pPr>
      <w:r>
        <w:rPr/>
        <w:t>program_1 weights 1%</w:t>
      </w:r>
    </w:p>
    <w:p>
      <w:pPr>
        <w:pStyle w:val="Normal"/>
        <w:numPr>
          <w:ilvl w:val="1"/>
          <w:numId w:val="1"/>
        </w:numPr>
        <w:rPr/>
      </w:pPr>
      <w:r>
        <w:rPr/>
        <w:t>program_2 weights 63%</w:t>
      </w:r>
    </w:p>
    <w:p>
      <w:pPr>
        <w:pStyle w:val="Normal"/>
        <w:numPr>
          <w:ilvl w:val="1"/>
          <w:numId w:val="1"/>
        </w:numPr>
        <w:rPr/>
      </w:pPr>
      <w:r>
        <w:rPr/>
        <w:t>calculate_pi  weights 25%</w:t>
      </w:r>
    </w:p>
    <w:p>
      <w:pPr>
        <w:pStyle w:val="Normal"/>
        <w:numPr>
          <w:ilvl w:val="1"/>
          <w:numId w:val="1"/>
        </w:numPr>
        <w:spacing w:before="0" w:after="240"/>
        <w:jc w:val="both"/>
        <w:rPr/>
      </w:pPr>
      <w:r>
        <w:rPr/>
        <w:t>insertion_sort  weights 11%</w:t>
      </w:r>
    </w:p>
    <w:p>
      <w:pPr>
        <w:pStyle w:val="Normal"/>
        <w:spacing w:before="0" w:after="240"/>
        <w:ind w:start="108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240"/>
        <w:jc w:val="both"/>
        <w:rPr/>
      </w:pPr>
      <w:r>
        <w:rPr/>
        <w:t>Scenario 2:</w:t>
      </w:r>
    </w:p>
    <w:p>
      <w:pPr>
        <w:pStyle w:val="Normal"/>
        <w:numPr>
          <w:ilvl w:val="1"/>
          <w:numId w:val="1"/>
        </w:numPr>
        <w:rPr/>
      </w:pPr>
      <w:r>
        <w:rPr/>
        <w:t>program_1 weights 20%</w:t>
      </w:r>
    </w:p>
    <w:p>
      <w:pPr>
        <w:pStyle w:val="Normal"/>
        <w:numPr>
          <w:ilvl w:val="1"/>
          <w:numId w:val="1"/>
        </w:numPr>
        <w:rPr/>
      </w:pPr>
      <w:r>
        <w:rPr/>
        <w:t>program_2 weights 5%</w:t>
      </w:r>
    </w:p>
    <w:p>
      <w:pPr>
        <w:pStyle w:val="Normal"/>
        <w:numPr>
          <w:ilvl w:val="1"/>
          <w:numId w:val="1"/>
        </w:numPr>
        <w:rPr/>
      </w:pPr>
      <w:r>
        <w:rPr/>
        <w:t>calculate_pi  weights 35%</w:t>
      </w:r>
    </w:p>
    <w:p>
      <w:pPr>
        <w:pStyle w:val="Normal"/>
        <w:numPr>
          <w:ilvl w:val="1"/>
          <w:numId w:val="1"/>
        </w:numPr>
        <w:spacing w:before="0" w:after="240"/>
        <w:jc w:val="both"/>
        <w:rPr/>
      </w:pPr>
      <w:r>
        <w:rPr/>
        <w:t>insertion_sort  weights 40%</w:t>
      </w:r>
    </w:p>
    <w:p>
      <w:pPr>
        <w:pStyle w:val="Normal"/>
        <w:spacing w:before="0" w:after="240"/>
        <w:ind w:start="108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240"/>
        <w:jc w:val="both"/>
        <w:rPr/>
      </w:pPr>
      <w:r>
        <w:rPr/>
        <w:t>Scenario 3:</w:t>
      </w:r>
    </w:p>
    <w:p>
      <w:pPr>
        <w:pStyle w:val="Normal"/>
        <w:numPr>
          <w:ilvl w:val="1"/>
          <w:numId w:val="1"/>
        </w:numPr>
        <w:rPr/>
      </w:pPr>
      <w:r>
        <w:rPr/>
        <w:t>program_1 weights 20%</w:t>
      </w:r>
    </w:p>
    <w:p>
      <w:pPr>
        <w:pStyle w:val="Normal"/>
        <w:numPr>
          <w:ilvl w:val="1"/>
          <w:numId w:val="1"/>
        </w:numPr>
        <w:rPr/>
      </w:pPr>
      <w:r>
        <w:rPr/>
        <w:t>program_2 weights 31.9%</w:t>
      </w:r>
    </w:p>
    <w:p>
      <w:pPr>
        <w:pStyle w:val="Normal"/>
        <w:numPr>
          <w:ilvl w:val="1"/>
          <w:numId w:val="1"/>
        </w:numPr>
        <w:rPr/>
      </w:pPr>
      <w:r>
        <w:rPr/>
        <w:t>calculate_pi  weights 31.4%</w:t>
      </w:r>
    </w:p>
    <w:p>
      <w:pPr>
        <w:pStyle w:val="Normal"/>
        <w:numPr>
          <w:ilvl w:val="1"/>
          <w:numId w:val="1"/>
        </w:numPr>
        <w:spacing w:before="0" w:after="240"/>
        <w:jc w:val="both"/>
        <w:rPr/>
      </w:pPr>
      <w:r>
        <w:rPr/>
        <w:t>insertion_sort  weights 16.7%</w:t>
      </w:r>
    </w:p>
    <w:p>
      <w:pPr>
        <w:pStyle w:val="Normal"/>
        <w:spacing w:before="0" w:after="240"/>
        <w:jc w:val="both"/>
        <w:rPr/>
      </w:pPr>
      <w:r>
        <w:rPr/>
        <w:t>For each scenario, compute the weighted execution time of each program and the total execution time of the workload. Then complete the following table.</w:t>
      </w:r>
    </w:p>
    <w:p>
      <w:pPr>
        <w:pStyle w:val="Normal"/>
        <w:jc w:val="center"/>
        <w:rPr>
          <w:b/>
        </w:rPr>
      </w:pPr>
      <w:r>
        <w:rPr/>
        <w:t xml:space="preserve">Table 2:  </w:t>
      </w:r>
      <w:r>
        <w:rPr>
          <w:b/>
        </w:rPr>
        <w:t>Weighted execution time for different workload scenarios</w:t>
      </w:r>
    </w:p>
    <w:p>
      <w:pPr>
        <w:pStyle w:val="Normal"/>
        <w:jc w:val="center"/>
        <w:rPr/>
      </w:pPr>
      <w:r>
        <w:rPr/>
      </w:r>
    </w:p>
    <w:tbl>
      <w:tblPr>
        <w:tblW w:w="9535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4"/>
        <w:gridCol w:w="1801"/>
        <w:gridCol w:w="1706"/>
        <w:gridCol w:w="1620"/>
        <w:gridCol w:w="1804"/>
      </w:tblGrid>
      <w:tr>
        <w:trPr>
          <w:trHeight w:val="242" w:hRule="atLeast"/>
        </w:trPr>
        <w:tc>
          <w:tcPr>
            <w:tcW w:w="2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Program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Initial scenario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Scenario 1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Scenario 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Scenario 3</w:t>
            </w:r>
          </w:p>
        </w:tc>
      </w:tr>
      <w:tr>
        <w:trPr>
          <w:trHeight w:val="242" w:hRule="atLeast"/>
        </w:trPr>
        <w:tc>
          <w:tcPr>
            <w:tcW w:w="2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calculate_pi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634.5 ms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634.5 ms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888.3 ms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796.932 ms</w:t>
            </w:r>
          </w:p>
        </w:tc>
      </w:tr>
      <w:tr>
        <w:trPr>
          <w:trHeight w:val="242" w:hRule="atLeast"/>
        </w:trPr>
        <w:tc>
          <w:tcPr>
            <w:tcW w:w="2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insertion_sort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3462.25 ms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1523.39 ms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5539.6 ms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2312.783 ms</w:t>
            </w:r>
          </w:p>
        </w:tc>
      </w:tr>
      <w:tr>
        <w:trPr>
          <w:trHeight w:val="229" w:hRule="atLeast"/>
        </w:trPr>
        <w:tc>
          <w:tcPr>
            <w:tcW w:w="2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program_1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24.25 ms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0.97 ms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19.4 ms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19.4 ms</w:t>
            </w:r>
          </w:p>
        </w:tc>
      </w:tr>
      <w:tr>
        <w:trPr>
          <w:trHeight w:val="229" w:hRule="atLeast"/>
        </w:trPr>
        <w:tc>
          <w:tcPr>
            <w:tcW w:w="2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program_2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18</w:t>
            </w:r>
            <w:r>
              <w:rPr>
                <w:rFonts w:cs="Courier New" w:ascii="Courier New" w:hAnsi="Courier New"/>
              </w:rPr>
              <w:t>2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4</w:t>
            </w:r>
            <w:r>
              <w:rPr>
                <w:rFonts w:cs="Courier New" w:ascii="Courier New" w:hAnsi="Courier New"/>
              </w:rPr>
              <w:t>58</w:t>
            </w:r>
            <w:r>
              <w:rPr>
                <w:rFonts w:cs="Courier New" w:ascii="Courier New" w:hAnsi="Courier New"/>
              </w:rPr>
              <w:t>.</w:t>
            </w:r>
            <w:r>
              <w:rPr>
                <w:rFonts w:cs="Courier New" w:ascii="Courier New" w:hAnsi="Courier New"/>
              </w:rPr>
              <w:t>64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3</w:t>
            </w:r>
            <w:r>
              <w:rPr>
                <w:rFonts w:cs="Courier New" w:ascii="Courier New" w:hAnsi="Courier New"/>
              </w:rPr>
              <w:t>6</w:t>
            </w:r>
            <w:r>
              <w:rPr>
                <w:rFonts w:cs="Courier New" w:ascii="Courier New" w:hAnsi="Courier New"/>
              </w:rPr>
              <w:t>.6 ms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23</w:t>
            </w:r>
            <w:r>
              <w:rPr>
                <w:rFonts w:cs="Courier New" w:ascii="Courier New" w:hAnsi="Courier New"/>
              </w:rPr>
              <w:t>2</w:t>
            </w:r>
            <w:r>
              <w:rPr>
                <w:rFonts w:cs="Courier New" w:ascii="Courier New" w:hAnsi="Courier New"/>
              </w:rPr>
              <w:t>.</w:t>
            </w:r>
            <w:r>
              <w:rPr>
                <w:rFonts w:cs="Courier New" w:ascii="Courier New" w:hAnsi="Courier New"/>
              </w:rPr>
              <w:t>232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</w:tr>
      <w:tr>
        <w:trPr>
          <w:trHeight w:val="229" w:hRule="atLeast"/>
        </w:trPr>
        <w:tc>
          <w:tcPr>
            <w:tcW w:w="2604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TOTAL Time (@ 1.75kHz)</w:t>
            </w:r>
          </w:p>
        </w:tc>
        <w:tc>
          <w:tcPr>
            <w:tcW w:w="180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430</w:t>
            </w:r>
            <w:r>
              <w:rPr>
                <w:rFonts w:cs="Courier New" w:ascii="Courier New" w:hAnsi="Courier New"/>
              </w:rPr>
              <w:t>3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  <w:tc>
          <w:tcPr>
            <w:tcW w:w="1706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26</w:t>
            </w:r>
            <w:r>
              <w:rPr>
                <w:rFonts w:cs="Courier New" w:ascii="Courier New" w:hAnsi="Courier New"/>
              </w:rPr>
              <w:t>17</w:t>
            </w:r>
            <w:r>
              <w:rPr>
                <w:rFonts w:cs="Courier New" w:ascii="Courier New" w:hAnsi="Courier New"/>
              </w:rPr>
              <w:t>.</w:t>
            </w:r>
            <w:r>
              <w:rPr>
                <w:rFonts w:cs="Courier New" w:ascii="Courier New" w:hAnsi="Courier New"/>
              </w:rPr>
              <w:t>5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  <w:tc>
          <w:tcPr>
            <w:tcW w:w="162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648</w:t>
            </w:r>
            <w:r>
              <w:rPr>
                <w:rFonts w:cs="Courier New" w:ascii="Courier New" w:hAnsi="Courier New"/>
              </w:rPr>
              <w:t>3</w:t>
            </w:r>
            <w:r>
              <w:rPr>
                <w:rFonts w:cs="Courier New" w:ascii="Courier New" w:hAnsi="Courier New"/>
              </w:rPr>
              <w:t>.</w:t>
            </w:r>
            <w:r>
              <w:rPr>
                <w:rFonts w:cs="Courier New" w:ascii="Courier New" w:hAnsi="Courier New"/>
              </w:rPr>
              <w:t>7</w:t>
            </w:r>
            <w:r>
              <w:rPr>
                <w:rFonts w:cs="Courier New" w:ascii="Courier New" w:hAnsi="Courier New"/>
              </w:rPr>
              <w:t xml:space="preserve"> ms</w:t>
            </w:r>
          </w:p>
        </w:tc>
        <w:tc>
          <w:tcPr>
            <w:tcW w:w="1804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both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3361.347 ms</w:t>
            </w:r>
          </w:p>
        </w:tc>
      </w:tr>
    </w:tbl>
    <w:p>
      <w:pPr>
        <w:pStyle w:val="Normal"/>
        <w:jc w:val="both"/>
        <w:rPr/>
      </w:pPr>
      <w:r>
        <w:rPr/>
      </w:r>
    </w:p>
    <w:sectPr>
      <w:type w:val="nextPage"/>
      <w:pgSz w:w="12240" w:h="15840"/>
      <w:pgMar w:left="135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3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stylePaneFormatFilter w:val="3F01" w:allStyles="1" w:customStyles="0" w:latentStyles="0" w:stylesInUse="0" w:headingStyles="0" w:numberingStyles="0" w:tableStyles="0" w:visibleStyles="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621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7bab2007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10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2c4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2Char" w:customStyle="1">
    <w:name w:val="Heading 2 Char"/>
    <w:basedOn w:val="DefaultParagraphFont"/>
    <w:link w:val="Heading2"/>
    <w:uiPriority w:val="9"/>
    <w:semiHidden/>
    <w:rsid w:val="00036210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erChar1" w:customStyle="1">
    <w:name w:val="Header Char1"/>
    <w:basedOn w:val="DefaultParagraphFont"/>
    <w:link w:val="Header"/>
    <w:uiPriority w:val="99"/>
    <w:semiHidden/>
    <w:rsid w:val="008804f8"/>
    <w:rPr>
      <w:sz w:val="24"/>
      <w:szCs w:val="24"/>
    </w:rPr>
  </w:style>
  <w:style w:type="character" w:styleId="FooterChar1" w:customStyle="1">
    <w:name w:val="Footer Char1"/>
    <w:basedOn w:val="DefaultParagraphFont"/>
    <w:link w:val="Footer"/>
    <w:uiPriority w:val="99"/>
    <w:semiHidden/>
    <w:rsid w:val="008804f8"/>
    <w:rPr>
      <w:sz w:val="24"/>
      <w:szCs w:val="24"/>
    </w:rPr>
  </w:style>
  <w:style w:type="character" w:styleId="DocumentMapChar1" w:customStyle="1">
    <w:name w:val="Document Map Char1"/>
    <w:basedOn w:val="DefaultParagraphFont"/>
    <w:uiPriority w:val="99"/>
    <w:semiHidden/>
    <w:rsid w:val="008804f8"/>
    <w:rPr>
      <w:rFonts w:ascii="Segoe UI" w:hAnsi="Segoe UI" w:cs="Segoe UI"/>
      <w:sz w:val="16"/>
      <w:szCs w:val="16"/>
    </w:rPr>
  </w:style>
  <w:style w:type="character" w:styleId="HTMLPreformattedChar1" w:customStyle="1">
    <w:name w:val="HTML Preformatted Char1"/>
    <w:basedOn w:val="DefaultParagraphFont"/>
    <w:uiPriority w:val="99"/>
    <w:semiHidden/>
    <w:rsid w:val="008804f8"/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fd4a1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1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36d4e"/>
    <w:rPr>
      <w:color w:themeColor="followedHyperlink"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b450c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50c"/>
    <w:rPr>
      <w:b/>
      <w:bCs/>
    </w:rPr>
  </w:style>
  <w:style w:type="character" w:styleId="HeaderChar" w:customStyle="1">
    <w:name w:val="Header Char"/>
    <w:uiPriority w:val="99"/>
    <w:rsid w:val="00370896"/>
    <w:rPr>
      <w:sz w:val="24"/>
      <w:szCs w:val="24"/>
      <w:lang w:val="en-US" w:eastAsia="en-US"/>
    </w:rPr>
  </w:style>
  <w:style w:type="character" w:styleId="FooterChar" w:customStyle="1">
    <w:name w:val="Footer Char"/>
    <w:uiPriority w:val="99"/>
    <w:rsid w:val="00370896"/>
    <w:rPr>
      <w:sz w:val="24"/>
      <w:szCs w:val="24"/>
      <w:lang w:val="en-US" w:eastAsia="en-US"/>
    </w:rPr>
  </w:style>
  <w:style w:type="character" w:styleId="CommentReference1" w:customStyle="1">
    <w:name w:val="Comment Reference1"/>
    <w:basedOn w:val="DefaultParagraphFont"/>
    <w:uiPriority w:val="99"/>
    <w:semiHidden/>
    <w:unhideWhenUsed/>
    <w:rsid w:val="00370896"/>
    <w:rPr>
      <w:sz w:val="16"/>
      <w:szCs w:val="16"/>
    </w:rPr>
  </w:style>
  <w:style w:type="character" w:styleId="Heading3Char" w:customStyle="1">
    <w:name w:val="Heading 3 Char"/>
    <w:basedOn w:val="DefaultParagraphFont"/>
    <w:uiPriority w:val="9"/>
    <w:semiHidden/>
    <w:rsid w:val="00370896"/>
    <w:rPr>
      <w:rFonts w:ascii="Calibri" w:hAnsi="Calibri" w:eastAsia="" w:cs="" w:asciiTheme="minorHAnsi" w:cstheme="majorBidi" w:eastAsiaTheme="majorEastAsia" w:hAnsiTheme="minorHAnsi"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BalloonText">
    <w:name w:val="Balloon Text"/>
    <w:basedOn w:val="Normal"/>
    <w:semiHidden/>
    <w:rsid w:val="00c15971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1"/>
    <w:uiPriority w:val="99"/>
    <w:unhideWhenUsed/>
    <w:rsid w:val="008804f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1"/>
    <w:uiPriority w:val="99"/>
    <w:unhideWhenUsed/>
    <w:rsid w:val="008804f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uiPriority w:val="1"/>
    <w:qFormat/>
    <w:rsid w:val="00d44039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b354f3"/>
    <w:pPr>
      <w:spacing w:before="0" w:after="0"/>
      <w:ind w:start="720"/>
      <w:contextualSpacing/>
    </w:pPr>
    <w:rPr/>
  </w:style>
  <w:style w:type="paragraph" w:styleId="Revision">
    <w:name w:val="Revision"/>
    <w:uiPriority w:val="99"/>
    <w:semiHidden/>
    <w:rsid w:val="00d010d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9968e4"/>
    <w:pPr>
      <w:spacing w:beforeAutospacing="1" w:afterAutospacing="1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a3e6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d-polito-it/ase_riscv_gem5_sim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acb34-9950-46ac-bd04-f2dcc22c0f8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C4C8C99BF5A469A1047D641DE28AB" ma:contentTypeVersion="17" ma:contentTypeDescription="Create a new document." ma:contentTypeScope="" ma:versionID="e43027567f215686896c0044c861f543">
  <xsd:schema xmlns:xsd="http://www.w3.org/2001/XMLSchema" xmlns:xs="http://www.w3.org/2001/XMLSchema" xmlns:p="http://schemas.microsoft.com/office/2006/metadata/properties" xmlns:ns3="edea0e5f-4c09-4edf-819e-f418f01d8db8" xmlns:ns4="322acb34-9950-46ac-bd04-f2dcc22c0f84" targetNamespace="http://schemas.microsoft.com/office/2006/metadata/properties" ma:root="true" ma:fieldsID="af97bdb63644667e38e5a1da081cd18c" ns3:_="" ns4:_="">
    <xsd:import namespace="edea0e5f-4c09-4edf-819e-f418f01d8db8"/>
    <xsd:import namespace="322acb34-9950-46ac-bd04-f2dcc22c0f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a0e5f-4c09-4edf-819e-f418f01d8d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acb34-9950-46ac-bd04-f2dcc22c0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EAE196-F0F8-42DA-B6B0-7D53ADEFC3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34121E-1424-4D41-AA0A-082F84884046}">
  <ds:schemaRefs>
    <ds:schemaRef ds:uri="http://schemas.microsoft.com/office/2006/metadata/properties"/>
    <ds:schemaRef ds:uri="http://schemas.microsoft.com/office/infopath/2007/PartnerControls"/>
    <ds:schemaRef ds:uri="322acb34-9950-46ac-bd04-f2dcc22c0f84"/>
  </ds:schemaRefs>
</ds:datastoreItem>
</file>

<file path=customXml/itemProps3.xml><?xml version="1.0" encoding="utf-8"?>
<ds:datastoreItem xmlns:ds="http://schemas.openxmlformats.org/officeDocument/2006/customXml" ds:itemID="{B187A918-F914-498F-95B7-DF5FBDB42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ea0e5f-4c09-4edf-819e-f418f01d8db8"/>
    <ds:schemaRef ds:uri="322acb34-9950-46ac-bd04-f2dcc22c0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66C4D0-86A4-4CC7-B63C-19EBA5D079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LibreOffice/26.8.0.3$Linux_X86_64 LibreOffice_project/680$Build-3</Application>
  <AppVersion>15.0000</AppVersion>
  <DocSecurity>4</DocSecurity>
  <Pages>9</Pages>
  <Words>1358</Words>
  <Characters>6893</Characters>
  <CharactersWithSpaces>8343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2025-10-06T12:32:00Z</dcterms:created>
  <dc:creator>ernesto</dc:creator>
  <dc:description/>
  <dc:language>en-US</dc:language>
  <cp:lastModifiedBy/>
  <cp:lastPrinted>2015-12-11T08:32:00Z</cp:lastPrinted>
  <dcterms:modified xsi:type="dcterms:W3CDTF">2026-10-05T14:52:34Z</dcterms:modified>
  <cp:revision>278</cp:revision>
  <dc:subject/>
  <dc:title>Taller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0x010100082C4C8C99BF5A469A1047D641DE28AB</vt:lpwstr>
  </property>
  <property fmtid="{D5CDD505-2E9C-101B-9397-08002B2CF9AE}" pid="3" name="GrammarlyDocumentId">
    <vt:lpwstr>9fffe6fed577b6c3186751bc8eb81c3c21a7dd6a5856588df85f53c18c5d6162</vt:lpwstr>
  </property>
</Properties>
</file>