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2400"/>
        <w:ind/>
        <w:jc w:val="center"/>
        <w:rPr/>
      </w:pPr>
      <w:r>
        <w:rPr>
          <w:rFonts w:ascii="Times New Roman" w:hAnsi="Times New Roman"/>
          <w:b/>
          <w:sz w:val="56"/>
        </w:rPr>
        <w:t xml:space="preserve">Tīmekļa vietne</w:t>
      </w:r>
      <w:r/>
    </w:p>
    <w:p>
      <w:pPr>
        <w:pBdr/>
        <w:spacing/>
        <w:ind/>
        <w:jc w:val="center"/>
        <w:rPr/>
      </w:pPr>
      <w:r>
        <w:rPr>
          <w:rFonts w:ascii="Times New Roman" w:hAnsi="Times New Roman"/>
          <w:b/>
          <w:sz w:val="64"/>
        </w:rPr>
        <w:t xml:space="preserve">“GoalBloom”</w:t>
      </w:r>
      <w:r/>
    </w:p>
    <w:p>
      <w:pPr>
        <w:pBdr/>
        <w:spacing w:before="1000"/>
        <w:ind/>
        <w:jc w:val="center"/>
        <w:rPr/>
      </w:pPr>
      <w:r>
        <w:rPr>
          <w:rFonts w:ascii="Times New Roman" w:hAnsi="Times New Roman"/>
          <w:b/>
          <w:sz w:val="40"/>
        </w:rPr>
        <w:t xml:space="preserve">Programmatūras prasību specifikācija</w:t>
      </w:r>
      <w:r/>
    </w:p>
    <w:p>
      <w:pPr>
        <w:pBdr/>
        <w:spacing/>
        <w:ind/>
        <w:jc w:val="center"/>
        <w:rPr/>
      </w:pPr>
      <w:r>
        <w:rPr>
          <w:rFonts w:ascii="Times New Roman" w:hAnsi="Times New Roman"/>
          <w:i/>
          <w:sz w:val="32"/>
        </w:rPr>
        <w:t xml:space="preserve">(Versija 1.0)</w:t>
      </w:r>
      <w:r/>
    </w:p>
    <w:p>
      <w:pPr>
        <w:pBdr/>
        <w:spacing w:before="3000"/>
        <w:ind/>
        <w:jc w:val="center"/>
        <w:rPr/>
      </w:pPr>
      <w:r>
        <w:rPr>
          <w:rFonts w:ascii="Times New Roman" w:hAnsi="Times New Roman"/>
          <w:sz w:val="28"/>
        </w:rPr>
        <w:t xml:space="preserve">Darba autors: Markuss Segliņš</w:t>
      </w:r>
      <w:r/>
    </w:p>
    <w:p>
      <w:pPr>
        <w:pBdr/>
        <w:spacing w:before="400"/>
        <w:ind/>
        <w:jc w:val="center"/>
        <w:rPr/>
      </w:pPr>
      <w:r>
        <w:rPr>
          <w:rFonts w:ascii="Times New Roman" w:hAnsi="Times New Roman"/>
          <w:sz w:val="28"/>
        </w:rPr>
        <w:t xml:space="preserve">2026</w:t>
      </w:r>
      <w:r/>
    </w:p>
    <w:p>
      <w:pPr>
        <w:pBdr/>
        <w:spacing/>
        <w:ind/>
        <w:rPr/>
      </w:pPr>
      <w:r>
        <w:br w:type="page" w:clear="all"/>
      </w:r>
      <w:r/>
    </w:p>
    <w:p>
      <w:pPr>
        <w:pStyle w:val="693"/>
        <w:pBdr/>
        <w:spacing w:after="240" w:before="360"/>
        <w:ind/>
        <w:jc w:val="center"/>
        <w:rPr/>
      </w:pPr>
      <w:r>
        <w:rPr>
          <w:rFonts w:ascii="Times New Roman" w:hAnsi="Times New Roman"/>
          <w:b/>
          <w:sz w:val="32"/>
        </w:rPr>
        <w:t xml:space="preserve">1. Ievads</w:t>
      </w:r>
      <w:r/>
    </w:p>
    <w:p>
      <w:pPr>
        <w:pBdr/>
        <w:spacing w:after="120" w:line="276" w:lineRule="auto"/>
        <w:ind w:firstLine="709"/>
        <w:jc w:val="both"/>
        <w:rPr/>
      </w:pPr>
      <w:r>
        <w:rPr>
          <w:rFonts w:ascii="Times New Roman" w:hAnsi="Times New Roman"/>
          <w:sz w:val="24"/>
        </w:rPr>
        <w:t xml:space="preserve">Daudzi cilvēki saskaras ar grūtībām sekot līdzi saviem finanšu mērķiem, kas izraisa neskaidrību p</w:t>
      </w:r>
      <w:r>
        <w:rPr>
          <w:rFonts w:ascii="Times New Roman" w:hAnsi="Times New Roman"/>
          <w:sz w:val="24"/>
        </w:rPr>
        <w:t xml:space="preserve">ar uzkrājumu progresu un nespēju efektīvi plānot nākotnes izdevumus. Esošās finanšu pārvaldības lietotnes bieži ir pārāk sarežģītas, piedāvā pārāk daudz funkciju vai paredz ikmēneša maksājumus, kas nav piemēroti lietotājiem ar vienu skaidru krāšanas mērķi.</w:t>
      </w:r>
      <w:r/>
    </w:p>
    <w:p>
      <w:pPr>
        <w:pBdr/>
        <w:spacing w:after="120" w:line="276" w:lineRule="auto"/>
        <w:ind w:firstLine="709"/>
        <w:jc w:val="both"/>
        <w:rPr/>
      </w:pPr>
      <w:r>
        <w:rPr>
          <w:rFonts w:ascii="Times New Roman" w:hAnsi="Times New Roman"/>
          <w:sz w:val="24"/>
        </w:rPr>
        <w:t xml:space="preserve">Lietotājiem nepieciešama vienkārša sistēma, kurā viņi var definēt vienu krāšanas mērķi, norādot mērķa summu, pašreizējo atlikumu un ikmēneša iemaksu. Sistēma ļauj lietotājiem ātri papildināt atliku</w:t>
      </w:r>
      <w:r>
        <w:rPr>
          <w:rFonts w:ascii="Times New Roman" w:hAnsi="Times New Roman"/>
          <w:sz w:val="24"/>
        </w:rPr>
        <w:t xml:space="preserve">mu ar ātrās iemaksas pogām, sekot progresam ar vizuāliem rādītājiem un pārbaudīt, vai ikmēneša temps ir pietiekams, lai sasniegtu mērķi līdz noteiktam datumam. Papildus lietotājs var pārrēķināt savu atlikumu citā valūtā un eksportēt savu plānu CSV formātā.</w:t>
      </w:r>
      <w:r/>
    </w:p>
    <w:p>
      <w:pPr>
        <w:pStyle w:val="694"/>
        <w:pBdr/>
        <w:spacing w:after="120" w:before="240"/>
        <w:ind/>
        <w:jc w:val="center"/>
        <w:rPr/>
      </w:pPr>
      <w:r>
        <w:rPr>
          <w:rFonts w:ascii="Times New Roman" w:hAnsi="Times New Roman"/>
          <w:b/>
          <w:sz w:val="28"/>
        </w:rPr>
        <w:t xml:space="preserve">1.1. Nolūks</w:t>
      </w:r>
      <w:r/>
    </w:p>
    <w:p>
      <w:pPr>
        <w:pBdr/>
        <w:spacing w:after="120" w:line="276" w:lineRule="auto"/>
        <w:ind w:firstLine="709"/>
        <w:jc w:val="both"/>
        <w:rPr/>
      </w:pPr>
      <w:r>
        <w:rPr>
          <w:rFonts w:ascii="Times New Roman" w:hAnsi="Times New Roman"/>
          <w:sz w:val="24"/>
        </w:rPr>
        <w:t xml:space="preserve">Izveidot vienkāršu un pārskatāmu krājumu mērķu izsekošanas sistēmu, nodrošinot ērtu veidu, kā definēt krāšanas mērķi, sekot tā progresam un ātri atjaunināt pašreizējo atlikumu.</w:t>
      </w:r>
      <w:r/>
    </w:p>
    <w:p>
      <w:pPr>
        <w:pStyle w:val="694"/>
        <w:pBdr/>
        <w:spacing w:after="120" w:before="240"/>
        <w:ind/>
        <w:jc w:val="center"/>
        <w:rPr/>
      </w:pPr>
      <w:r>
        <w:rPr>
          <w:rFonts w:ascii="Times New Roman" w:hAnsi="Times New Roman"/>
          <w:b/>
          <w:sz w:val="28"/>
        </w:rPr>
        <w:t xml:space="preserve">1.2. Darbības sfēra</w:t>
      </w:r>
      <w:r/>
    </w:p>
    <w:p>
      <w:pPr>
        <w:pBdr/>
        <w:spacing w:after="120" w:line="276" w:lineRule="auto"/>
        <w:ind w:firstLine="709"/>
        <w:jc w:val="both"/>
        <w:rPr/>
      </w:pPr>
      <w:r>
        <w:rPr>
          <w:rFonts w:ascii="Times New Roman" w:hAnsi="Times New Roman"/>
          <w:sz w:val="24"/>
        </w:rPr>
        <w:t xml:space="preserve">Sistēma ir paredzēta visiem lietotājiem, kuri vēlas vienkāršā veidā definēt un izsekot vienu konkrētu krāšanas mērķi, piemēram, uzkrājumam ceļojumam, drošības spilvenam vai lielākam pirkumam.</w:t>
      </w:r>
      <w:r/>
    </w:p>
    <w:p>
      <w:pPr>
        <w:pStyle w:val="694"/>
        <w:pBdr/>
        <w:spacing w:after="120" w:before="240"/>
        <w:ind/>
        <w:jc w:val="center"/>
        <w:rPr/>
      </w:pPr>
      <w:r>
        <w:rPr>
          <w:rFonts w:ascii="Times New Roman" w:hAnsi="Times New Roman"/>
          <w:b/>
          <w:sz w:val="28"/>
        </w:rPr>
        <w:t xml:space="preserve">1.3. Saistība ar citiem dokumentiem</w:t>
      </w:r>
      <w:r/>
    </w:p>
    <w:p>
      <w:pPr>
        <w:pBdr/>
        <w:spacing w:after="120" w:line="276" w:lineRule="auto"/>
        <w:ind/>
        <w:jc w:val="both"/>
        <w:rPr/>
      </w:pPr>
      <w:r>
        <w:rPr>
          <w:rFonts w:ascii="Times New Roman" w:hAnsi="Times New Roman"/>
          <w:sz w:val="24"/>
        </w:rPr>
        <w:t xml:space="preserve">Programmatūras lietotāja ceļvedis – dokuments “LietotajaCelvedisGoalBloom”.</w:t>
      </w:r>
      <w:r/>
    </w:p>
    <w:p>
      <w:pPr>
        <w:pBdr/>
        <w:spacing w:after="120" w:line="276" w:lineRule="auto"/>
        <w:ind/>
        <w:jc w:val="both"/>
        <w:rPr/>
      </w:pPr>
      <w:r>
        <w:rPr>
          <w:rFonts w:ascii="Times New Roman" w:hAnsi="Times New Roman"/>
          <w:sz w:val="24"/>
        </w:rPr>
        <w:t xml:space="preserve">Programmatūras atkļūdošanas un akcepttestēšanas pārskats – dokuments “VienibtestesanaAkceptestesanaGoalBloom”.</w:t>
      </w:r>
      <w:r/>
    </w:p>
    <w:p>
      <w:pPr>
        <w:pBdr/>
        <w:spacing w:after="120" w:line="276" w:lineRule="auto"/>
        <w:ind/>
        <w:jc w:val="both"/>
        <w:rPr/>
      </w:pPr>
      <w:r>
        <w:rPr>
          <w:rFonts w:ascii="Times New Roman" w:hAnsi="Times New Roman"/>
          <w:sz w:val="24"/>
        </w:rPr>
        <w:t xml:space="preserve">Programmas kods GitHub: https://github.com/seglinsm/projekts-jaunais-2026</w:t>
      </w:r>
      <w:r/>
    </w:p>
    <w:p>
      <w:pPr>
        <w:pStyle w:val="693"/>
        <w:pBdr/>
        <w:spacing w:after="240" w:before="360"/>
        <w:ind/>
        <w:jc w:val="center"/>
        <w:rPr/>
      </w:pPr>
      <w:r>
        <w:rPr>
          <w:rFonts w:ascii="Times New Roman" w:hAnsi="Times New Roman"/>
          <w:b/>
          <w:sz w:val="32"/>
        </w:rPr>
        <w:t xml:space="preserve">2. Problēmas izpēte un analīze</w:t>
      </w:r>
      <w:r/>
    </w:p>
    <w:p>
      <w:pPr>
        <w:pStyle w:val="694"/>
        <w:pBdr/>
        <w:spacing w:after="120" w:before="240"/>
        <w:ind/>
        <w:jc w:val="center"/>
        <w:rPr/>
      </w:pPr>
      <w:r>
        <w:rPr>
          <w:rFonts w:ascii="Times New Roman" w:hAnsi="Times New Roman"/>
          <w:b/>
          <w:sz w:val="28"/>
        </w:rPr>
        <w:t xml:space="preserve">2.1. Izpētes mērķis</w:t>
      </w:r>
      <w:r/>
    </w:p>
    <w:p>
      <w:pPr>
        <w:pBdr/>
        <w:spacing w:after="120" w:line="276" w:lineRule="auto"/>
        <w:ind w:firstLine="709"/>
        <w:jc w:val="both"/>
        <w:rPr/>
      </w:pPr>
      <w:r>
        <w:rPr>
          <w:rFonts w:ascii="Times New Roman" w:hAnsi="Times New Roman"/>
          <w:sz w:val="24"/>
        </w:rPr>
        <w:t xml:space="preserve">Pēc </w:t>
      </w:r>
      <w:r>
        <w:rPr>
          <w:rFonts w:ascii="Times New Roman" w:hAnsi="Times New Roman"/>
          <w:sz w:val="24"/>
        </w:rPr>
        <w:t xml:space="preserve">ievadā aprakstītās problēmas mans mērķis ir izpētīt esošos krājumu izsekošanas risinājumus tiešsaistē un identificēt, kādas funkcijas un saskarnes vienkāršība būtu nepieciešama, lai izveidotu praktisku un intuitīvu tīmekļa lietotni viena mērķa izsekošanai.</w:t>
      </w:r>
      <w:r/>
    </w:p>
    <w:p>
      <w:pPr>
        <w:pStyle w:val="694"/>
        <w:pBdr/>
        <w:spacing w:after="120" w:before="240"/>
        <w:ind/>
        <w:jc w:val="center"/>
        <w:rPr/>
      </w:pPr>
      <w:r>
        <w:rPr>
          <w:rFonts w:ascii="Times New Roman" w:hAnsi="Times New Roman"/>
          <w:b/>
          <w:sz w:val="28"/>
        </w:rPr>
        <w:t xml:space="preserve">2.2. Izpētes metodes izvēle, pamatojums</w:t>
      </w:r>
      <w:r/>
    </w:p>
    <w:p>
      <w:pPr>
        <w:pBdr/>
        <w:spacing w:after="120" w:line="276" w:lineRule="auto"/>
        <w:ind/>
        <w:jc w:val="both"/>
        <w:rPr/>
      </w:pPr>
      <w:r>
        <w:rPr>
          <w:rFonts w:ascii="Times New Roman" w:hAnsi="Times New Roman"/>
          <w:sz w:val="24"/>
        </w:rPr>
        <w:t xml:space="preserve">Problēmas izpētei tika izmantota interneta izpēte:</w:t>
      </w:r>
      <w:r/>
    </w:p>
    <w:p>
      <w:pPr>
        <w:pStyle w:val="723"/>
        <w:pBdr/>
        <w:spacing w:after="60" w:line="276" w:lineRule="auto"/>
        <w:ind w:left="567"/>
        <w:rPr/>
      </w:pPr>
      <w:r>
        <w:rPr>
          <w:rFonts w:ascii="Times New Roman" w:hAnsi="Times New Roman"/>
          <w:sz w:val="24"/>
        </w:rPr>
        <w:t xml:space="preserve">Interneta izpēte – tika pārskatītas publiski pieejamās krājumu un finanšu plānošanas lietotnes, to apraksti, ekrānuzņēmumi un lietotāju atsauksmes, lai izprastu, kādas funkcijas tirgū pastāv un ko lietotāji uzskata par lieku vai trūkstošu.</w:t>
      </w:r>
      <w:r/>
    </w:p>
    <w:p>
      <w:pPr>
        <w:pBdr/>
        <w:spacing w:after="120" w:line="276" w:lineRule="auto"/>
        <w:ind w:firstLine="709"/>
        <w:jc w:val="both"/>
        <w:rPr/>
      </w:pPr>
      <w:r>
        <w:rPr>
          <w:rFonts w:ascii="Times New Roman" w:hAnsi="Times New Roman"/>
          <w:sz w:val="24"/>
        </w:rPr>
        <w:t xml:space="preserve">Šī metode ti</w:t>
      </w:r>
      <w:r>
        <w:rPr>
          <w:rFonts w:ascii="Times New Roman" w:hAnsi="Times New Roman"/>
          <w:sz w:val="24"/>
        </w:rPr>
        <w:t xml:space="preserve">ka izvēlēta, jo ļauj ātri gūt pārskatu par tirgus situāciju un lietotāju vajadzībām, balstoties uz reāli pieejamu informāciju, bez formālu aptauju veikšanas. Izpētes rezultāti ļāva formulēt galvenās prasības projekta funkcionalitātei un saskarnes dizainam.</w:t>
      </w:r>
      <w:r/>
    </w:p>
    <w:p>
      <w:pPr>
        <w:pStyle w:val="694"/>
        <w:pBdr/>
        <w:spacing w:after="120" w:before="240"/>
        <w:ind/>
        <w:jc w:val="center"/>
        <w:rPr/>
      </w:pPr>
      <w:r>
        <w:rPr>
          <w:rFonts w:ascii="Times New Roman" w:hAnsi="Times New Roman"/>
          <w:b/>
          <w:sz w:val="28"/>
        </w:rPr>
        <w:t xml:space="preserve">2.3. Izpētes procesa apraksts</w:t>
      </w:r>
      <w:r/>
    </w:p>
    <w:p>
      <w:pPr>
        <w:pBdr/>
        <w:spacing w:after="120" w:line="276" w:lineRule="auto"/>
        <w:ind w:firstLine="709"/>
        <w:jc w:val="both"/>
        <w:rPr/>
      </w:pPr>
      <w:r>
        <w:rPr>
          <w:rFonts w:ascii="Times New Roman" w:hAnsi="Times New Roman"/>
          <w:sz w:val="24"/>
        </w:rPr>
        <w:t xml:space="preserve">Interneta izpēte</w:t>
      </w:r>
      <w:r>
        <w:rPr>
          <w:rFonts w:ascii="Times New Roman" w:hAnsi="Times New Roman"/>
          <w:sz w:val="24"/>
        </w:rPr>
        <w:t xml:space="preserve">s process notika piecos secīgos soļos: (1) </w:t>
      </w:r>
      <w:r>
        <w:rPr>
          <w:rFonts w:ascii="Times New Roman" w:hAnsi="Times New Roman"/>
          <w:b/>
          <w:bCs/>
          <w:sz w:val="24"/>
        </w:rPr>
        <w:t xml:space="preserve">sagatavošanās </w:t>
      </w:r>
      <w:r>
        <w:rPr>
          <w:rFonts w:ascii="Times New Roman" w:hAnsi="Times New Roman"/>
          <w:sz w:val="24"/>
        </w:rPr>
        <w:t xml:space="preserve">– tika definēti izpētes jautājumi un izvēlētas analizējamās lietotnes; (2) </w:t>
      </w:r>
      <w:r>
        <w:rPr>
          <w:rFonts w:ascii="Times New Roman" w:hAnsi="Times New Roman"/>
          <w:b/>
          <w:bCs/>
          <w:sz w:val="24"/>
        </w:rPr>
        <w:t xml:space="preserve">datu vākšana</w:t>
      </w:r>
      <w:r>
        <w:rPr>
          <w:rFonts w:ascii="Times New Roman" w:hAnsi="Times New Roman"/>
          <w:sz w:val="24"/>
        </w:rPr>
        <w:t xml:space="preserve"> – tika apkopoti lietotņu apraksti, ekrānuzņēmumi un lietotāju atsauksmes no oficiālajām vietnēm un </w:t>
      </w:r>
      <w:r>
        <w:rPr>
          <w:rFonts w:ascii="Times New Roman" w:hAnsi="Times New Roman"/>
          <w:sz w:val="24"/>
        </w:rPr>
        <w:t xml:space="preserve">portāliem; (3) </w:t>
      </w:r>
      <w:r>
        <w:rPr>
          <w:rFonts w:ascii="Times New Roman" w:hAnsi="Times New Roman"/>
          <w:b/>
          <w:bCs/>
          <w:sz w:val="24"/>
        </w:rPr>
        <w:t xml:space="preserve">analīze </w:t>
      </w:r>
      <w:r>
        <w:rPr>
          <w:rFonts w:ascii="Times New Roman" w:hAnsi="Times New Roman"/>
          <w:sz w:val="24"/>
        </w:rPr>
        <w:t xml:space="preserve">– tika salīdzinātas funkcijas, lietojamība un saskarnes sarežģītība; (4) </w:t>
      </w:r>
      <w:r>
        <w:rPr>
          <w:rFonts w:ascii="Times New Roman" w:hAnsi="Times New Roman"/>
          <w:b/>
          <w:bCs/>
          <w:sz w:val="24"/>
        </w:rPr>
        <w:t xml:space="preserve">izvērtēšana </w:t>
      </w:r>
      <w:r>
        <w:rPr>
          <w:rFonts w:ascii="Times New Roman" w:hAnsi="Times New Roman"/>
          <w:sz w:val="24"/>
        </w:rPr>
        <w:t xml:space="preserve">– tika atzīmētas atkārtoti minētās stiprās un vājās puses; (5) </w:t>
      </w:r>
      <w:r>
        <w:rPr>
          <w:rFonts w:ascii="Times New Roman" w:hAnsi="Times New Roman"/>
          <w:b/>
          <w:bCs/>
          <w:sz w:val="24"/>
        </w:rPr>
        <w:t xml:space="preserve">secinājumu izdarīšana</w:t>
      </w:r>
      <w:r>
        <w:rPr>
          <w:rFonts w:ascii="Times New Roman" w:hAnsi="Times New Roman"/>
          <w:sz w:val="24"/>
        </w:rPr>
        <w:t xml:space="preserve"> – tika formulēti galvenie ieteikumi </w:t>
      </w:r>
      <w:r>
        <w:rPr>
          <w:rFonts w:ascii="Times New Roman" w:hAnsi="Times New Roman"/>
          <w:sz w:val="24"/>
          <w:lang w:val="en-GB"/>
        </w:rPr>
        <w:t xml:space="preserve">“</w:t>
      </w:r>
      <w:r>
        <w:rPr>
          <w:rFonts w:ascii="Times New Roman" w:hAnsi="Times New Roman"/>
          <w:sz w:val="24"/>
        </w:rPr>
        <w:t xml:space="preserve">GoalBloom</w:t>
      </w:r>
      <w:r>
        <w:rPr>
          <w:rFonts w:ascii="Times New Roman" w:hAnsi="Times New Roman"/>
          <w:sz w:val="24"/>
          <w:lang w:val="en-GB"/>
        </w:rPr>
        <w:t xml:space="preserve">”</w:t>
      </w:r>
      <w:r>
        <w:rPr>
          <w:rFonts w:ascii="Times New Roman" w:hAnsi="Times New Roman"/>
          <w:sz w:val="24"/>
        </w:rPr>
        <w:t xml:space="preserve"> </w:t>
      </w:r>
      <w:r>
        <w:rPr>
          <w:rFonts w:ascii="Times New Roman" w:hAnsi="Times New Roman"/>
          <w:sz w:val="24"/>
          <w:lang w:val="en-GB"/>
        </w:rPr>
        <w:t xml:space="preserve">funkcionalitātei un atbilstībai kritērijiem</w:t>
      </w:r>
      <w:r>
        <w:rPr>
          <w:rFonts w:ascii="Times New Roman" w:hAnsi="Times New Roman"/>
          <w:sz w:val="24"/>
        </w:rPr>
        <w:t xml:space="preserve">.</w:t>
      </w:r>
      <w:r/>
    </w:p>
    <w:p>
      <w:pPr>
        <w:pBdr/>
        <w:spacing w:after="120" w:line="276" w:lineRule="auto"/>
        <w:ind/>
        <w:jc w:val="both"/>
        <w:rPr/>
      </w:pPr>
      <w:r>
        <w:rPr>
          <w:rFonts w:ascii="Times New Roman" w:hAnsi="Times New Roman"/>
          <w:sz w:val="24"/>
        </w:rPr>
        <w:t xml:space="preserve">Izpētes laikā uzmanība tika pievērsta:</w:t>
      </w:r>
      <w:r/>
    </w:p>
    <w:p>
      <w:pPr>
        <w:pStyle w:val="723"/>
        <w:pBdr/>
        <w:spacing w:after="60" w:line="276" w:lineRule="auto"/>
        <w:ind w:left="567"/>
        <w:rPr/>
      </w:pPr>
      <w:r>
        <w:rPr>
          <w:rFonts w:ascii="Times New Roman" w:hAnsi="Times New Roman"/>
          <w:sz w:val="24"/>
        </w:rPr>
        <w:t xml:space="preserve">tam, kādas funkcijas esošās lietotnes piedāvā un kādas no tām ir lieki sarežģītas;</w:t>
      </w:r>
      <w:r/>
    </w:p>
    <w:p>
      <w:pPr>
        <w:pStyle w:val="723"/>
        <w:pBdr/>
        <w:spacing w:after="60" w:line="276" w:lineRule="auto"/>
        <w:ind w:left="567"/>
        <w:rPr/>
      </w:pPr>
      <w:r>
        <w:rPr>
          <w:rFonts w:ascii="Times New Roman" w:hAnsi="Times New Roman"/>
          <w:sz w:val="24"/>
        </w:rPr>
        <w:t xml:space="preserve">lietotāju atsauksmēm par šo lietotņu stiprajām un vājām pusēm;</w:t>
      </w:r>
      <w:r/>
    </w:p>
    <w:p>
      <w:pPr>
        <w:pStyle w:val="723"/>
        <w:pBdr/>
        <w:spacing w:after="60" w:line="276" w:lineRule="auto"/>
        <w:ind w:left="567"/>
        <w:rPr/>
      </w:pPr>
      <w:r>
        <w:rPr>
          <w:rFonts w:ascii="Times New Roman" w:hAnsi="Times New Roman"/>
          <w:sz w:val="24"/>
        </w:rPr>
        <w:t xml:space="preserve">tam, kādu vienkāršību un pārskatāmību lietotāji visbiežāk novērtē.</w:t>
      </w:r>
      <w:r/>
    </w:p>
    <w:p>
      <w:pPr>
        <w:pBdr/>
        <w:spacing w:after="120" w:line="276" w:lineRule="auto"/>
        <w:ind w:firstLine="709"/>
        <w:jc w:val="both"/>
        <w:rPr/>
      </w:pPr>
      <w:r>
        <w:rPr>
          <w:rFonts w:ascii="Times New Roman" w:hAnsi="Times New Roman"/>
          <w:sz w:val="24"/>
        </w:rPr>
        <w:t xml:space="preserve">Izpētītās lietotnes bija dažādas – gan plašas finanšu pārvaldības platformas (piemēram, Mint, YNAB), gan šaurāka fokusa krājumu rīki (piemēram, Qapital, Goalsetter). Tika vērtēts, vai tās piedāvā vienkāršu viena mērķa izsekošanu bez liekām funkcijām.</w:t>
      </w:r>
      <w:r/>
    </w:p>
    <w:p>
      <w:pPr>
        <w:pStyle w:val="694"/>
        <w:pBdr/>
        <w:spacing w:after="120" w:before="240"/>
        <w:ind/>
        <w:jc w:val="center"/>
        <w:rPr/>
      </w:pPr>
      <w:r>
        <w:rPr>
          <w:rFonts w:ascii="Times New Roman" w:hAnsi="Times New Roman"/>
          <w:b/>
          <w:sz w:val="28"/>
        </w:rPr>
        <w:t xml:space="preserve">2.4. Izpētes datu apkopojums</w:t>
      </w:r>
      <w:r/>
    </w:p>
    <w:p>
      <w:pPr>
        <w:pBdr/>
        <w:spacing w:after="120" w:line="276" w:lineRule="auto"/>
        <w:ind/>
        <w:jc w:val="both"/>
        <w:rPr/>
      </w:pPr>
      <w:r>
        <w:rPr>
          <w:rFonts w:ascii="Times New Roman" w:hAnsi="Times New Roman"/>
          <w:sz w:val="24"/>
        </w:rPr>
        <w:t xml:space="preserve">Interneta izpētes rezultāti:</w:t>
      </w:r>
      <w:r/>
    </w:p>
    <w:p>
      <w:pPr>
        <w:pStyle w:val="723"/>
        <w:pBdr/>
        <w:spacing w:after="60" w:line="276" w:lineRule="auto"/>
        <w:ind w:left="567"/>
        <w:rPr/>
      </w:pPr>
      <w:r>
        <w:rPr>
          <w:rFonts w:ascii="Times New Roman" w:hAnsi="Times New Roman"/>
          <w:sz w:val="24"/>
        </w:rPr>
        <w:t xml:space="preserve">Lielākā daļa esošo lietotņu piedāvā pārāk daudz funkciju (ienākumi, izdevumi, budžeti, kategorijas), kas nav nepieciešamas lietotājam ar vienu konkrētu krāšanas mērķi.</w:t>
      </w:r>
      <w:r/>
    </w:p>
    <w:p>
      <w:pPr>
        <w:pStyle w:val="723"/>
        <w:pBdr/>
        <w:spacing w:after="60" w:line="276" w:lineRule="auto"/>
        <w:ind w:left="567"/>
        <w:rPr/>
      </w:pPr>
      <w:r>
        <w:rPr>
          <w:rFonts w:ascii="Times New Roman" w:hAnsi="Times New Roman"/>
          <w:sz w:val="24"/>
        </w:rPr>
        <w:t xml:space="preserve">Lietotāju atsauksmēs bieži minēts, ka sarežģītas sistēmas demotivē un liek atteikties no to lietošanas.</w:t>
      </w:r>
      <w:r/>
    </w:p>
    <w:p>
      <w:pPr>
        <w:pStyle w:val="723"/>
        <w:pBdr/>
        <w:spacing w:after="60" w:line="276" w:lineRule="auto"/>
        <w:ind w:left="567"/>
        <w:rPr/>
      </w:pPr>
      <w:r>
        <w:rPr>
          <w:rFonts w:ascii="Times New Roman" w:hAnsi="Times New Roman"/>
          <w:sz w:val="24"/>
        </w:rPr>
        <w:t xml:space="preserve">Vienkārši vizuāli progresa rādītāji un ātra atlikuma papildināšana bija bieži pieprasītas, bet reti pieejamas vienkāršā formā.</w:t>
      </w:r>
      <w:r/>
    </w:p>
    <w:p>
      <w:pPr>
        <w:pBdr/>
        <w:spacing w:after="120" w:line="276" w:lineRule="auto"/>
        <w:ind/>
        <w:jc w:val="both"/>
        <w:rPr/>
      </w:pPr>
      <w:r>
        <w:rPr>
          <w:rFonts w:ascii="Times New Roman" w:hAnsi="Times New Roman"/>
          <w:sz w:val="24"/>
        </w:rPr>
        <w:t xml:space="preserve">Galvenie secinājumi:</w:t>
      </w:r>
      <w:r/>
    </w:p>
    <w:p>
      <w:pPr>
        <w:pStyle w:val="723"/>
        <w:pBdr/>
        <w:spacing w:after="60" w:line="276" w:lineRule="auto"/>
        <w:ind w:left="567"/>
        <w:rPr/>
      </w:pPr>
      <w:r>
        <w:rPr>
          <w:rFonts w:ascii="Times New Roman" w:hAnsi="Times New Roman"/>
          <w:sz w:val="24"/>
        </w:rPr>
        <w:t xml:space="preserve">Esošās plašās finanšu lietotnes piedāvā daudz funkciju, taču nav piemērotas lietotājiem, kuri vēlas tikai izsekot vienu krāšanas mērķi.</w:t>
      </w:r>
      <w:r/>
    </w:p>
    <w:p>
      <w:pPr>
        <w:pStyle w:val="723"/>
        <w:pBdr/>
        <w:spacing w:after="60" w:line="276" w:lineRule="auto"/>
        <w:ind w:left="567"/>
        <w:rPr/>
      </w:pPr>
      <w:r>
        <w:rPr>
          <w:rFonts w:ascii="Times New Roman" w:hAnsi="Times New Roman"/>
          <w:sz w:val="24"/>
        </w:rPr>
        <w:t xml:space="preserve">Vienkāršāki krājumu rīki nereti paredz automātiskas iemaksas vai ikmēneša maksājumus, kas neļauj lietotājam pilnībā kontrolēt procesu manuāli.</w:t>
      </w:r>
      <w:r/>
    </w:p>
    <w:p>
      <w:pPr>
        <w:pBdr/>
        <w:spacing w:after="120" w:line="276" w:lineRule="auto"/>
        <w:ind w:firstLine="709"/>
        <w:jc w:val="both"/>
        <w:rPr/>
      </w:pPr>
      <w:r>
        <w:rPr>
          <w:rFonts w:ascii="Times New Roman" w:hAnsi="Times New Roman"/>
          <w:sz w:val="24"/>
        </w:rPr>
        <w:t xml:space="preserve">Tirgū pietrūkst vienkāršota, lietotājam draudzīga risinājuma ar fokusu uz vienu mērķi, manuālu kontroli un vizuālu progresa izsekošanu.</w:t>
      </w:r>
      <w:r/>
    </w:p>
    <w:p>
      <w:pPr>
        <w:pStyle w:val="694"/>
        <w:pBdr/>
        <w:spacing w:after="120" w:before="240"/>
        <w:ind/>
        <w:jc w:val="center"/>
        <w:rPr/>
      </w:pPr>
      <w:r>
        <w:rPr>
          <w:rFonts w:ascii="Times New Roman" w:hAnsi="Times New Roman"/>
          <w:b/>
          <w:sz w:val="28"/>
        </w:rPr>
        <w:t xml:space="preserve">2.5. Kopsavilkums</w:t>
      </w:r>
      <w:r/>
    </w:p>
    <w:p>
      <w:pPr>
        <w:pBdr/>
        <w:spacing w:after="120" w:line="276" w:lineRule="auto"/>
        <w:ind w:firstLine="709"/>
        <w:jc w:val="both"/>
        <w:rPr/>
      </w:pPr>
      <w:r>
        <w:rPr>
          <w:rFonts w:ascii="Times New Roman" w:hAnsi="Times New Roman"/>
          <w:sz w:val="24"/>
        </w:rPr>
        <w:t xml:space="preserve">Balstoties uz interneta izpētes rezultātiem, es secināju, ka past</w:t>
      </w:r>
      <w:r>
        <w:rPr>
          <w:rFonts w:ascii="Times New Roman" w:hAnsi="Times New Roman"/>
          <w:sz w:val="24"/>
        </w:rPr>
        <w:t xml:space="preserve">āv vajadzība pēc minimālistiskas krājumu mērķu izsekošanas sistēmas, kas ļautu definēt vienu mērķi, sekot progresam ar vizuāliem rādītājiem, ātri papildināt atlikumu ar ātrās iemaksas pogām un papildus pārrēķināt atlikumu citā valūtā, izmantojot ārēju API.</w:t>
      </w:r>
      <w:r/>
    </w:p>
    <w:p>
      <w:pPr>
        <w:pStyle w:val="693"/>
        <w:pBdr/>
        <w:spacing w:after="240" w:before="360"/>
        <w:ind/>
        <w:jc w:val="center"/>
        <w:rPr/>
      </w:pPr>
      <w:r>
        <w:rPr>
          <w:rFonts w:ascii="Times New Roman" w:hAnsi="Times New Roman"/>
          <w:b/>
          <w:sz w:val="32"/>
        </w:rPr>
        <w:t xml:space="preserve">3. Vispārējais apraksts</w:t>
      </w:r>
      <w:r/>
    </w:p>
    <w:p>
      <w:pPr>
        <w:pStyle w:val="694"/>
        <w:pBdr/>
        <w:spacing w:after="120" w:before="240"/>
        <w:ind/>
        <w:jc w:val="center"/>
        <w:rPr/>
      </w:pPr>
      <w:r>
        <w:rPr>
          <w:rFonts w:ascii="Times New Roman" w:hAnsi="Times New Roman"/>
          <w:b/>
          <w:sz w:val="28"/>
        </w:rPr>
        <w:t xml:space="preserve">3.1. Produkta perspektīva</w:t>
      </w:r>
      <w:r/>
    </w:p>
    <w:p>
      <w:pPr>
        <w:pBdr/>
        <w:spacing w:after="120" w:line="276" w:lineRule="auto"/>
        <w:ind w:firstLine="709"/>
        <w:jc w:val="both"/>
        <w:rPr/>
      </w:pPr>
      <w:r>
        <w:rPr>
          <w:rFonts w:ascii="Times New Roman" w:hAnsi="Times New Roman"/>
          <w:sz w:val="24"/>
        </w:rPr>
        <w:t xml:space="preserve">Programma “GoalBloom” ir tīmekļa lietotne, kas palīdz lietotājiem definēt un izsekot vienu krāšana</w:t>
      </w:r>
      <w:r>
        <w:rPr>
          <w:rFonts w:ascii="Times New Roman" w:hAnsi="Times New Roman"/>
          <w:sz w:val="24"/>
        </w:rPr>
        <w:t xml:space="preserve">s mērķi. Tā sniedz iespēju norādīt mērķa summu, pašreizējo atlikumu, ikmēneša iemaksu un mērķa datumu, kā arī ātri papildināt atlikumu ar ātrās iemaksas pogām. Sistēma nodrošina drošu piekļuvi caur autentifikāciju un fokusējas uz individuāliem lietotājiem.</w:t>
      </w:r>
      <w:r/>
    </w:p>
    <w:p>
      <w:pPr>
        <w:pStyle w:val="694"/>
        <w:pBdr/>
        <w:spacing w:after="120" w:before="240"/>
        <w:ind/>
        <w:jc w:val="center"/>
        <w:rPr/>
      </w:pPr>
      <w:r>
        <w:rPr>
          <w:rFonts w:ascii="Times New Roman" w:hAnsi="Times New Roman"/>
          <w:b/>
          <w:sz w:val="28"/>
        </w:rPr>
        <w:t xml:space="preserve">3.2. Lietotāja raksturiezīmes</w:t>
      </w:r>
      <w:r/>
    </w:p>
    <w:p>
      <w:pPr>
        <w:pBdr/>
        <w:spacing w:after="120" w:line="276" w:lineRule="auto"/>
        <w:ind w:firstLine="709"/>
        <w:jc w:val="both"/>
        <w:rPr/>
      </w:pPr>
      <w:r>
        <w:rPr>
          <w:rFonts w:ascii="Times New Roman" w:hAnsi="Times New Roman"/>
          <w:sz w:val="24"/>
        </w:rPr>
        <w:t xml:space="preserve">Jebkurš lietotājs, kurš vēlas vienkāršā veidā izsekot savu krāšanas mērķi un sekot līdzi progresam. Lietotājiem nav nepieciešamas padziļinātas zināšanas finanšu pārvaldībā, jo sistēma ir veidota, lai būtu vienkārša un intuitīva ikdienas lietošanai.</w:t>
      </w:r>
      <w:r/>
    </w:p>
    <w:p>
      <w:pPr>
        <w:pStyle w:val="694"/>
        <w:pBdr/>
        <w:spacing w:after="120" w:before="240"/>
        <w:ind/>
        <w:jc w:val="center"/>
        <w:rPr/>
      </w:pPr>
      <w:r>
        <w:rPr>
          <w:rFonts w:ascii="Times New Roman" w:hAnsi="Times New Roman"/>
          <w:b/>
          <w:sz w:val="28"/>
        </w:rPr>
        <w:t xml:space="preserve">3.3. Produkta funkcijas</w:t>
      </w:r>
      <w:r/>
    </w:p>
    <w:p>
      <w:pPr>
        <w:pBdr/>
        <w:spacing w:after="120" w:line="276" w:lineRule="auto"/>
        <w:ind/>
        <w:jc w:val="both"/>
        <w:rPr/>
      </w:pPr>
      <w:r>
        <w:rPr>
          <w:rFonts w:ascii="Times New Roman" w:hAnsi="Times New Roman"/>
          <w:sz w:val="24"/>
        </w:rPr>
        <w:t xml:space="preserve">Programmai ir šādas galvenās funkcijas:</w:t>
      </w:r>
      <w:r/>
    </w:p>
    <w:p>
      <w:pPr>
        <w:pStyle w:val="723"/>
        <w:pBdr/>
        <w:spacing w:after="60" w:line="276" w:lineRule="auto"/>
        <w:ind w:left="567"/>
        <w:rPr/>
      </w:pPr>
      <w:r>
        <w:rPr>
          <w:rFonts w:ascii="Times New Roman" w:hAnsi="Times New Roman"/>
          <w:sz w:val="24"/>
        </w:rPr>
        <w:t xml:space="preserve">Autentifikācija: nodrošina drošu lietotāja piekļuvi sistēmai, izmantojot lietotājvārdu un paroli (parolei tiek izmantots Werkzeug jaucienis).</w:t>
      </w:r>
      <w:r/>
    </w:p>
    <w:p>
      <w:pPr>
        <w:pStyle w:val="723"/>
        <w:pBdr/>
        <w:spacing w:after="60" w:line="276" w:lineRule="auto"/>
        <w:ind w:left="567"/>
        <w:rPr/>
      </w:pPr>
      <w:r>
        <w:rPr>
          <w:rFonts w:ascii="Times New Roman" w:hAnsi="Times New Roman"/>
          <w:sz w:val="24"/>
        </w:rPr>
        <w:t xml:space="preserve">Krāšanas mērķa definēšana un rediģēšana: mērķa izveide ar detalizētu informāciju (nosaukums, mērķa summa, pašreizējais atlikums, ikmēneša iemaksa, mērķa datums, piezīme), kā arī esošā mērķa parametru atjaunināšana.</w:t>
      </w:r>
      <w:r/>
    </w:p>
    <w:p>
      <w:pPr>
        <w:pStyle w:val="723"/>
        <w:pBdr/>
        <w:spacing w:after="60" w:line="276" w:lineRule="auto"/>
        <w:ind w:left="567"/>
        <w:rPr/>
      </w:pPr>
      <w:r>
        <w:rPr>
          <w:rFonts w:ascii="Times New Roman" w:hAnsi="Times New Roman"/>
          <w:sz w:val="24"/>
        </w:rPr>
        <w:t xml:space="preserve">Ātrās iemaksas: atlikuma papildināšana ar fiksētām summām (+10, +25, +50) bez nepieciešamības atvērt visu formu.</w:t>
      </w:r>
      <w:r/>
    </w:p>
    <w:p>
      <w:pPr>
        <w:pStyle w:val="723"/>
        <w:pBdr/>
        <w:spacing w:after="60" w:line="276" w:lineRule="auto"/>
        <w:ind w:left="567"/>
        <w:rPr/>
      </w:pPr>
      <w:r>
        <w:rPr>
          <w:rFonts w:ascii="Times New Roman" w:hAnsi="Times New Roman"/>
          <w:sz w:val="24"/>
        </w:rPr>
        <w:t xml:space="preserve">Progresa vizualizācija: progresa aplis (ring chart) un josla ar procentuālo aizpildījumu, posmu indikatori pie 25 %, 50 %, 75 % un 100 %, kā arī statusa indikatori (“Viss iet labi”, “Jāpiespiež vairāk”, “Mērķis sasniegts” u. c.).</w:t>
      </w:r>
      <w:r/>
    </w:p>
    <w:p>
      <w:pPr>
        <w:pStyle w:val="723"/>
        <w:pBdr/>
        <w:spacing w:after="60" w:line="276" w:lineRule="auto"/>
        <w:ind w:left="567"/>
        <w:rPr/>
      </w:pPr>
      <w:r>
        <w:rPr>
          <w:rFonts w:ascii="Times New Roman" w:hAnsi="Times New Roman"/>
          <w:sz w:val="24"/>
        </w:rPr>
        <w:t xml:space="preserve">Valūtas konvertēšana: pašreizējā atlikuma pārrēķins citā valūtā, izmantojot Frankfurter API (Eiropas Centrālās bankas kursi).</w:t>
      </w:r>
      <w:r/>
    </w:p>
    <w:p>
      <w:pPr>
        <w:pStyle w:val="723"/>
        <w:pBdr/>
        <w:spacing w:after="60" w:line="276" w:lineRule="auto"/>
        <w:ind w:left="567"/>
        <w:rPr/>
      </w:pPr>
      <w:r>
        <w:rPr>
          <w:rFonts w:ascii="Times New Roman" w:hAnsi="Times New Roman"/>
          <w:sz w:val="24"/>
        </w:rPr>
        <w:t xml:space="preserve">Datu eksports: lietotāja krājuma plāna lejupielāde CSV formātā tālākai izmantošanai Excel vai citās programmās.</w:t>
      </w:r>
      <w:r/>
    </w:p>
    <w:p>
      <w:pPr>
        <w:pStyle w:val="694"/>
        <w:pBdr/>
        <w:spacing w:after="120" w:before="240"/>
        <w:ind/>
        <w:jc w:val="center"/>
        <w:rPr/>
      </w:pPr>
      <w:r>
        <w:rPr>
          <w:rFonts w:ascii="Times New Roman" w:hAnsi="Times New Roman"/>
          <w:b/>
          <w:sz w:val="28"/>
        </w:rPr>
        <w:t xml:space="preserve">3.4. Datu klases</w:t>
      </w:r>
      <w:r/>
    </w:p>
    <w:p>
      <w:pPr>
        <w:pBdr/>
        <w:spacing w:after="120" w:line="276" w:lineRule="auto"/>
        <w:ind w:firstLine="709"/>
        <w:jc w:val="both"/>
        <w:rPr/>
      </w:pPr>
      <w:r>
        <w:rPr>
          <w:rFonts w:ascii="Times New Roman" w:hAnsi="Times New Roman"/>
          <w:sz w:val="24"/>
        </w:rPr>
        <w:t xml:space="preserve">Sistēmā ir izveidotas šādas galvenās datu klases (datubāzes tabulas un Python modeļa klases):</w:t>
      </w:r>
      <w:r/>
    </w:p>
    <w:p>
      <w:pPr>
        <w:pStyle w:val="723"/>
        <w:pBdr/>
        <w:spacing w:after="60" w:line="276" w:lineRule="auto"/>
        <w:ind w:left="567"/>
        <w:rPr/>
      </w:pPr>
      <w:r>
        <w:rPr>
          <w:rFonts w:ascii="Times New Roman" w:hAnsi="Times New Roman"/>
          <w:sz w:val="24"/>
        </w:rPr>
        <w:t xml:space="preserve">Lietotāji (datubāzes tabula “lietotaji”) – glabā lietotāja ID, lietotājvārdu, paroles jaucēju (hash) un izveides laiku.</w:t>
      </w:r>
      <w:r/>
    </w:p>
    <w:p>
      <w:pPr>
        <w:pStyle w:val="723"/>
        <w:pBdr/>
        <w:spacing w:after="60" w:line="276" w:lineRule="auto"/>
        <w:ind w:left="567"/>
        <w:rPr/>
      </w:pPr>
      <w:r>
        <w:rPr>
          <w:rFonts w:ascii="Times New Roman" w:hAnsi="Times New Roman"/>
          <w:sz w:val="24"/>
        </w:rPr>
        <w:t xml:space="preserve">Krāšanas plāni (datubāzes tabula “krajsanas_plani”) – glabā lietotāja mērķa nosaukumu, mērķa summu, pašreizējo atlikumu, ikmēneša iemaksu, mērķa datumu, piezīmi un atjaunināšanas laiku. Katram lietotājam ir tikai viens plāns.</w:t>
      </w:r>
      <w:r/>
    </w:p>
    <w:p>
      <w:pPr>
        <w:pStyle w:val="723"/>
        <w:pBdr/>
        <w:spacing w:after="60" w:line="276" w:lineRule="auto"/>
        <w:ind w:left="567"/>
        <w:rPr/>
      </w:pPr>
      <w:r>
        <w:rPr>
          <w:rFonts w:ascii="Times New Roman" w:hAnsi="Times New Roman"/>
          <w:sz w:val="24"/>
        </w:rPr>
        <w:t xml:space="preserve">BazesKrajsanasPlans – Python klase, kas apraksta plāna pamatlauku aprēķinus (atlikusī summa, progresa procenti, statuss).</w:t>
      </w:r>
      <w:r/>
    </w:p>
    <w:p>
      <w:pPr>
        <w:pStyle w:val="723"/>
        <w:pBdr/>
        <w:spacing w:after="60" w:line="276" w:lineRule="auto"/>
        <w:ind w:left="567"/>
        <w:rPr/>
      </w:pPr>
      <w:r>
        <w:rPr>
          <w:rFonts w:ascii="Times New Roman" w:hAnsi="Times New Roman"/>
          <w:sz w:val="24"/>
        </w:rPr>
        <w:t xml:space="preserve">RegularsKrajsanasPlans – BazesKrajsanasPlans paplašinājums ar ikmēneša iemaksu un mēnešu prognozi līdz mērķim.</w:t>
      </w:r>
      <w:r/>
    </w:p>
    <w:p>
      <w:pPr>
        <w:pStyle w:val="723"/>
        <w:pBdr/>
        <w:spacing w:after="60" w:line="276" w:lineRule="auto"/>
        <w:ind w:left="567"/>
        <w:rPr/>
      </w:pPr>
      <w:r>
        <w:rPr>
          <w:rFonts w:ascii="Times New Roman" w:hAnsi="Times New Roman"/>
          <w:sz w:val="24"/>
        </w:rPr>
        <w:t xml:space="preserve">TerminetsKrajsanasPlans – RegularsKrajsanasPlans paplašinājums ar konkrētu mērķa datumu un nepieciešamā mēneša tempa aprēķinu.</w:t>
      </w:r>
      <w:r/>
    </w:p>
    <w:p>
      <w:pPr>
        <w:pStyle w:val="723"/>
        <w:pBdr/>
        <w:spacing w:after="60" w:line="276" w:lineRule="auto"/>
        <w:ind w:left="567"/>
        <w:rPr/>
      </w:pPr>
      <w:r>
        <w:rPr>
          <w:rFonts w:ascii="Times New Roman" w:hAnsi="Times New Roman"/>
          <w:sz w:val="24"/>
        </w:rPr>
        <w:t xml:space="preserve">Valūtas kešs (objekts atmiņā) – īslaicīgi (300 sekundes) glabā Frankfurter API atbildes, lai samazinātu pieprasījumu skaitu.</w:t>
      </w:r>
      <w:r/>
    </w:p>
    <w:p>
      <w:pPr>
        <w:pStyle w:val="694"/>
        <w:pBdr/>
        <w:spacing w:after="120" w:before="240"/>
        <w:ind/>
        <w:jc w:val="center"/>
        <w:rPr/>
      </w:pPr>
      <w:r>
        <w:rPr>
          <w:rFonts w:ascii="Times New Roman" w:hAnsi="Times New Roman"/>
          <w:b/>
          <w:sz w:val="28"/>
        </w:rPr>
        <w:t xml:space="preserve">3.5. Kopsavilkums</w:t>
      </w:r>
      <w:r/>
    </w:p>
    <w:p>
      <w:pPr>
        <w:pBdr/>
        <w:spacing w:after="120" w:line="276" w:lineRule="auto"/>
        <w:ind w:firstLine="709"/>
        <w:jc w:val="both"/>
        <w:rPr/>
      </w:pPr>
      <w:r>
        <w:rPr>
          <w:rFonts w:ascii="Times New Roman" w:hAnsi="Times New Roman"/>
          <w:sz w:val="24"/>
        </w:rPr>
        <w:t xml:space="preserve">Funkciju pārskatāmībai ir izveidota programmas lietošanas diagramma (skat. 1. att.).</w:t>
      </w:r>
      <w:r/>
    </w:p>
    <w:p>
      <w:pPr>
        <w:pBdr/>
        <w:spacing w:after="40" w:before="120"/>
        <w:ind/>
        <w:jc w:val="center"/>
        <w:rPr/>
      </w:pPr>
      <w:r>
        <mc:AlternateContent>
          <mc:Choice Requires="wpg">
            <w:drawing>
              <wp:inline xmlns:wp="http://schemas.openxmlformats.org/drawingml/2006/wordprocessingDrawing" distT="0" distB="0" distL="0" distR="0">
                <wp:extent cx="5760000" cy="2188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use_case.png"/>
                        <pic:cNvPicPr>
                          <a:picLocks noChangeAspect="1"/>
                        </pic:cNvPicPr>
                        <pic:nvPr/>
                      </pic:nvPicPr>
                      <pic:blipFill rotWithShape="1">
                        <a:blip r:embed="rId10"/>
                        <a:stretch/>
                      </pic:blipFill>
                      <pic:spPr bwMode="auto">
                        <a:xfrm>
                          <a:off x="0" y="0"/>
                          <a:ext cx="5760000" cy="21887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3.54pt;height:172.34pt;mso-wrap-distance-left:0.00pt;mso-wrap-distance-top:0.00pt;mso-wrap-distance-right:0.00pt;mso-wrap-distance-bottom:0.00pt;z-index:1;" stroked="false">
                <v:imagedata r:id="rId10" o:title=""/>
                <o:lock v:ext="edit" rotation="t"/>
              </v:shape>
            </w:pict>
          </mc:Fallback>
        </mc:AlternateContent>
      </w:r>
      <w:r/>
    </w:p>
    <w:p>
      <w:pPr>
        <w:pBdr/>
        <w:spacing w:after="200" w:before="40"/>
        <w:ind/>
        <w:jc w:val="center"/>
        <w:rPr/>
      </w:pPr>
      <w:r>
        <w:rPr>
          <w:rFonts w:ascii="Times New Roman" w:hAnsi="Times New Roman"/>
          <w:i/>
          <w:sz w:val="22"/>
        </w:rPr>
        <w:t xml:space="preserve">1. att. Programmas lietošanas diagramma</w:t>
      </w:r>
      <w:r/>
    </w:p>
    <w:p>
      <w:pPr>
        <w:pStyle w:val="693"/>
        <w:pBdr/>
        <w:spacing w:after="240" w:before="360"/>
        <w:ind/>
        <w:jc w:val="center"/>
        <w:rPr/>
      </w:pPr>
      <w:r>
        <w:rPr>
          <w:rFonts w:ascii="Times New Roman" w:hAnsi="Times New Roman"/>
          <w:b/>
          <w:sz w:val="32"/>
        </w:rPr>
        <w:t xml:space="preserve">4. Vispārējie ierobežojumi</w:t>
      </w:r>
      <w:r/>
    </w:p>
    <w:p>
      <w:pPr>
        <w:pStyle w:val="723"/>
        <w:pBdr/>
        <w:spacing w:after="60" w:line="276" w:lineRule="auto"/>
        <w:ind w:left="567"/>
        <w:rPr/>
      </w:pPr>
      <w:r>
        <w:rPr>
          <w:rFonts w:ascii="Times New Roman" w:hAnsi="Times New Roman"/>
          <w:sz w:val="24"/>
        </w:rPr>
        <w:t xml:space="preserve">Piekļuve sistēmai ir ierobežota tikai reģistrētiem lietotājiem, kuri autentificējas ar derīgu lietotājvārdu un paroli. Neautorizētiem lietotājiem piekļuve jebkādiem datiem ir aizliegta.</w:t>
      </w:r>
      <w:r/>
    </w:p>
    <w:p>
      <w:pPr>
        <w:pStyle w:val="723"/>
        <w:pBdr/>
        <w:spacing w:after="60" w:line="276" w:lineRule="auto"/>
        <w:ind w:left="567"/>
        <w:rPr/>
      </w:pPr>
      <w:r>
        <w:rPr>
          <w:rFonts w:ascii="Times New Roman" w:hAnsi="Times New Roman"/>
          <w:sz w:val="24"/>
        </w:rPr>
        <w:t xml:space="preserve">Lietotāji nevar pārvaldīt vai redzēt citu lietotāju krājumu datus. Katram lietotājam pieejama tikai sava konta informācija.</w:t>
      </w:r>
      <w:r/>
    </w:p>
    <w:p>
      <w:pPr>
        <w:pStyle w:val="723"/>
        <w:pBdr/>
        <w:spacing w:after="60" w:line="276" w:lineRule="auto"/>
        <w:ind w:left="567"/>
        <w:rPr/>
      </w:pPr>
      <w:r>
        <w:rPr>
          <w:rFonts w:ascii="Times New Roman" w:hAnsi="Times New Roman"/>
          <w:sz w:val="24"/>
        </w:rPr>
        <w:t xml:space="preserve">Katram lietotājam ir tikai viens krāšanas mērķis. Jauna mērķa saglabāšana pārraksta iepriekšējo (SQL INSERT … ON CONFLICT DO UPDATE).</w:t>
      </w:r>
      <w:r/>
    </w:p>
    <w:p>
      <w:pPr>
        <w:pStyle w:val="723"/>
        <w:pBdr/>
        <w:spacing w:after="60" w:line="276" w:lineRule="auto"/>
        <w:ind w:left="567"/>
        <w:rPr/>
      </w:pPr>
      <w:r>
        <w:rPr>
          <w:rFonts w:ascii="Times New Roman" w:hAnsi="Times New Roman"/>
          <w:sz w:val="24"/>
        </w:rPr>
        <w:t xml:space="preserve">Nav iespējams pārskatīt lietotāja izmaiņu vēsturi vai atcelt veiktās darbības.</w:t>
      </w:r>
      <w:r/>
    </w:p>
    <w:p>
      <w:pPr>
        <w:pStyle w:val="723"/>
        <w:pBdr/>
        <w:spacing w:after="60" w:line="276" w:lineRule="auto"/>
        <w:ind w:left="567"/>
        <w:rPr/>
      </w:pPr>
      <w:r>
        <w:rPr>
          <w:rFonts w:ascii="Times New Roman" w:hAnsi="Times New Roman"/>
          <w:sz w:val="24"/>
        </w:rPr>
        <w:t xml:space="preserve">Valūtas konvertēšanai nepieciešams interneta pieslēgums, lai sazinātos ar Frankfurter API. Atbalstītās valūtas: EUR, USD, GBP, SEK, NOK, CHF, PLN.</w:t>
      </w:r>
      <w:r/>
    </w:p>
    <w:p>
      <w:pPr>
        <w:pStyle w:val="693"/>
        <w:pBdr/>
        <w:spacing w:after="240" w:before="360"/>
        <w:ind/>
        <w:jc w:val="center"/>
        <w:rPr/>
      </w:pPr>
      <w:r>
        <w:rPr>
          <w:rFonts w:ascii="Times New Roman" w:hAnsi="Times New Roman"/>
          <w:b/>
          <w:sz w:val="32"/>
        </w:rPr>
        <w:t xml:space="preserve">5. Prasības (funkcijas)</w:t>
      </w:r>
      <w:r/>
    </w:p>
    <w:p>
      <w:pPr>
        <w:pStyle w:val="694"/>
        <w:pBdr/>
        <w:spacing w:after="120" w:before="240"/>
        <w:ind/>
        <w:jc w:val="center"/>
        <w:rPr/>
      </w:pPr>
      <w:r>
        <w:rPr>
          <w:rFonts w:ascii="Times New Roman" w:hAnsi="Times New Roman"/>
          <w:b/>
          <w:sz w:val="28"/>
        </w:rPr>
        <w:t xml:space="preserve">5.1. Reģistrācija</w:t>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Mērķis:</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Nodrošināt lietotājiem iespēju izveidot savu kontu, lai piekļūtu sistēmai un izmantotu tās funkcijas.</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Ievaddati: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Lietotājvārds (obligāts, unikāls, 3–24 simboli, tikai burti, cipari un apakšsvītra);</w:t>
            </w:r>
            <w:r/>
          </w:p>
          <w:p>
            <w:pPr>
              <w:pBdr/>
              <w:spacing w:after="40" w:line="276" w:lineRule="auto"/>
              <w:ind/>
              <w:rPr/>
            </w:pPr>
            <w:r>
              <w:rPr>
                <w:rFonts w:ascii="Times New Roman" w:hAnsi="Times New Roman"/>
                <w:sz w:val="24"/>
              </w:rPr>
              <w:t xml:space="preserve">2. Parole (obligāta, vismaz 6 simboli);</w:t>
            </w:r>
            <w:r/>
          </w:p>
          <w:p>
            <w:pPr>
              <w:pBdr/>
              <w:spacing w:after="40" w:line="276" w:lineRule="auto"/>
              <w:ind/>
              <w:rPr/>
            </w:pPr>
            <w:r>
              <w:rPr>
                <w:rFonts w:ascii="Times New Roman" w:hAnsi="Times New Roman"/>
                <w:sz w:val="24"/>
              </w:rPr>
              <w:t xml:space="preserve">3. Paroles apstiprinājums (jāpārbauda, vai sakrīt ar paroli).</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Apstrāde:</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Pārbaudīt, vai visi obligātie lauki ir aizpildīti.</w:t>
            </w:r>
            <w:r/>
          </w:p>
          <w:p>
            <w:pPr>
              <w:pBdr/>
              <w:spacing w:after="40" w:line="276" w:lineRule="auto"/>
              <w:ind/>
              <w:rPr/>
            </w:pPr>
            <w:r>
              <w:rPr>
                <w:rFonts w:ascii="Times New Roman" w:hAnsi="Times New Roman"/>
                <w:sz w:val="24"/>
              </w:rPr>
              <w:t xml:space="preserve">2. Pārbaudīt, vai lietotājvārds atbilst formātam un vēl neeksistē datubāzē.</w:t>
            </w:r>
            <w:r/>
          </w:p>
          <w:p>
            <w:pPr>
              <w:pBdr/>
              <w:spacing w:after="40" w:line="276" w:lineRule="auto"/>
              <w:ind/>
              <w:rPr/>
            </w:pPr>
            <w:r>
              <w:rPr>
                <w:rFonts w:ascii="Times New Roman" w:hAnsi="Times New Roman"/>
                <w:sz w:val="24"/>
              </w:rPr>
              <w:t xml:space="preserve">3. Pārbaudīt, vai parole atbilst minimālajiem drošības kritērijiem un sakrīt ar apstiprinājumu.</w:t>
            </w:r>
            <w:r/>
          </w:p>
          <w:p>
            <w:pPr>
              <w:pBdr/>
              <w:spacing w:after="40" w:line="276" w:lineRule="auto"/>
              <w:ind/>
              <w:rPr/>
            </w:pPr>
            <w:r>
              <w:rPr>
                <w:rFonts w:ascii="Times New Roman" w:hAnsi="Times New Roman"/>
                <w:sz w:val="24"/>
              </w:rPr>
              <w:t xml:space="preserve">4. Ja veiksmīgi: saglabāt jauno lietotāju datubāzē (parolei tiek glabāts Werkzeug jaucējs), paziņot par veiksmīgu reģistrāciju un novirzīt uz ielogošanās lapu.</w:t>
            </w:r>
            <w:r/>
          </w:p>
          <w:p>
            <w:pPr>
              <w:pBdr/>
              <w:spacing w:after="40" w:line="276" w:lineRule="auto"/>
              <w:ind/>
              <w:rPr/>
            </w:pPr>
            <w:r>
              <w:rPr>
                <w:rFonts w:ascii="Times New Roman" w:hAnsi="Times New Roman"/>
                <w:sz w:val="24"/>
              </w:rPr>
              <w:t xml:space="preserve">5. Ja neveiksmīgi: parādīt attiecīgu kļūdas ziņojumu.</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Izvaddati: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Paziņojums par veiksmīgu reģistrāciju.</w:t>
            </w:r>
            <w:r/>
          </w:p>
          <w:p>
            <w:pPr>
              <w:pBdr/>
              <w:spacing w:after="40" w:line="276" w:lineRule="auto"/>
              <w:ind/>
              <w:rPr/>
            </w:pPr>
            <w:r>
              <w:rPr>
                <w:rFonts w:ascii="Times New Roman" w:hAnsi="Times New Roman"/>
                <w:sz w:val="24"/>
              </w:rPr>
              <w:t xml:space="preserve">2. Paziņojums, ja lietotājvārds nav pieejams vai neatbilst formātam.</w:t>
            </w:r>
            <w:r/>
          </w:p>
          <w:p>
            <w:pPr>
              <w:pBdr/>
              <w:spacing w:after="40" w:line="276" w:lineRule="auto"/>
              <w:ind/>
              <w:rPr/>
            </w:pPr>
            <w:r>
              <w:rPr>
                <w:rFonts w:ascii="Times New Roman" w:hAnsi="Times New Roman"/>
                <w:sz w:val="24"/>
              </w:rPr>
              <w:t xml:space="preserve">3. Paziņojums, ja parole neatbilst prasībām vai nesakrīt ar apstiprinājumu.</w:t>
            </w:r>
            <w:r/>
          </w:p>
        </w:tc>
      </w:tr>
    </w:tbl>
    <w:p>
      <w:pPr>
        <w:pBdr/>
        <w:spacing w:line="276" w:lineRule="auto"/>
        <w:ind/>
        <w:rPr/>
      </w:pPr>
      <w:r/>
      <w:r/>
    </w:p>
    <w:p>
      <w:pPr>
        <w:pStyle w:val="694"/>
        <w:pBdr/>
        <w:spacing w:after="120" w:before="240"/>
        <w:ind/>
        <w:jc w:val="center"/>
        <w:rPr/>
      </w:pPr>
      <w:r>
        <w:rPr>
          <w:rFonts w:ascii="Times New Roman" w:hAnsi="Times New Roman"/>
          <w:b/>
          <w:sz w:val="28"/>
        </w:rPr>
        <w:t xml:space="preserve">5.2. Ielogošanās</w:t>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Mērķis:</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Nodrošināt lietotājiem drošu piekļuvi sistēmai.</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Ievaddati: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Lietotājvārds (obligāts);</w:t>
            </w:r>
            <w:r/>
          </w:p>
          <w:p>
            <w:pPr>
              <w:pBdr/>
              <w:spacing w:after="40" w:line="276" w:lineRule="auto"/>
              <w:ind/>
              <w:rPr/>
            </w:pPr>
            <w:r>
              <w:rPr>
                <w:rFonts w:ascii="Times New Roman" w:hAnsi="Times New Roman"/>
                <w:sz w:val="24"/>
              </w:rPr>
              <w:t xml:space="preserve">2. Parole (obligāta).</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Apstrāde:</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Pārbaudīt, vai abi lauki ir aizpildīti.</w:t>
            </w:r>
            <w:r/>
          </w:p>
          <w:p>
            <w:pPr>
              <w:pBdr/>
              <w:spacing w:after="40" w:line="276" w:lineRule="auto"/>
              <w:ind/>
              <w:rPr/>
            </w:pPr>
            <w:r>
              <w:rPr>
                <w:rFonts w:ascii="Times New Roman" w:hAnsi="Times New Roman"/>
                <w:sz w:val="24"/>
              </w:rPr>
              <w:t xml:space="preserve">2. Pārbaudīt, vai ievadītais lietotājvārds eksistē datubāzē un vai paroles jaucējs sakrīt ar saglabāto.</w:t>
            </w:r>
            <w:r/>
          </w:p>
          <w:p>
            <w:pPr>
              <w:pBdr/>
              <w:spacing w:after="40" w:line="276" w:lineRule="auto"/>
              <w:ind/>
              <w:rPr/>
            </w:pPr>
            <w:r>
              <w:rPr>
                <w:rFonts w:ascii="Times New Roman" w:hAnsi="Times New Roman"/>
                <w:sz w:val="24"/>
              </w:rPr>
              <w:t xml:space="preserve">3. Ja dati ir korekti, izveidot lietotāja sesiju un novirzīt uz paneli.</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Izvaddati: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Paziņojums par neaizpildītu lauku.</w:t>
            </w:r>
            <w:r/>
          </w:p>
          <w:p>
            <w:pPr>
              <w:pBdr/>
              <w:spacing w:after="40" w:line="276" w:lineRule="auto"/>
              <w:ind/>
              <w:rPr/>
            </w:pPr>
            <w:r>
              <w:rPr>
                <w:rFonts w:ascii="Times New Roman" w:hAnsi="Times New Roman"/>
                <w:sz w:val="24"/>
              </w:rPr>
              <w:t xml:space="preserve">2. Paziņojums par kļūdainu lietotājvārdu vai paroli.</w:t>
            </w:r>
            <w:r/>
          </w:p>
          <w:p>
            <w:pPr>
              <w:pBdr/>
              <w:spacing w:after="40" w:line="276" w:lineRule="auto"/>
              <w:ind/>
              <w:rPr/>
            </w:pPr>
            <w:r>
              <w:rPr>
                <w:rFonts w:ascii="Times New Roman" w:hAnsi="Times New Roman"/>
                <w:sz w:val="24"/>
              </w:rPr>
              <w:t xml:space="preserve">3. Veiksmīgas ielogošanās ziņojums un piekļuve panelim.</w:t>
            </w:r>
            <w:r/>
          </w:p>
        </w:tc>
      </w:tr>
    </w:tbl>
    <w:p>
      <w:pPr>
        <w:pBdr/>
        <w:spacing w:line="276" w:lineRule="auto"/>
        <w:ind/>
        <w:rPr/>
      </w:pPr>
      <w:r/>
      <w:r/>
    </w:p>
    <w:p>
      <w:pPr>
        <w:pStyle w:val="694"/>
        <w:pBdr/>
        <w:spacing w:after="120" w:before="240"/>
        <w:ind/>
        <w:jc w:val="center"/>
        <w:rPr/>
      </w:pPr>
      <w:r>
        <w:rPr>
          <w:rFonts w:ascii="Times New Roman" w:hAnsi="Times New Roman"/>
          <w:b/>
          <w:sz w:val="28"/>
        </w:rPr>
        <w:t xml:space="preserve">5.3. Atslēgšanās</w:t>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Mērķis:</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Nodrošināt lietotājiem iespēju droši iziet no sistēmas, notīrot sesiju.</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Apstrāde:</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Notīrīt lietotāja sesiju (session.clear()).</w:t>
            </w:r>
            <w:r/>
          </w:p>
          <w:p>
            <w:pPr>
              <w:pBdr/>
              <w:spacing w:after="40" w:line="276" w:lineRule="auto"/>
              <w:ind/>
              <w:rPr/>
            </w:pPr>
            <w:r>
              <w:rPr>
                <w:rFonts w:ascii="Times New Roman" w:hAnsi="Times New Roman"/>
                <w:sz w:val="24"/>
              </w:rPr>
              <w:t xml:space="preserve">2. Novirzīt uz ielogošanās lapu ar paziņojumu.</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Izvaddati: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Paziņojums par sekmīgu atslēgšanos.</w:t>
            </w:r>
            <w:r/>
          </w:p>
        </w:tc>
      </w:tr>
    </w:tbl>
    <w:p>
      <w:pPr>
        <w:pBdr/>
        <w:spacing w:line="276" w:lineRule="auto"/>
        <w:ind/>
        <w:rPr/>
      </w:pPr>
      <w:r/>
      <w:r/>
    </w:p>
    <w:p>
      <w:pPr>
        <w:pStyle w:val="694"/>
        <w:pBdr/>
        <w:spacing w:after="120" w:before="240"/>
        <w:ind/>
        <w:jc w:val="center"/>
        <w:rPr/>
      </w:pPr>
      <w:r>
        <w:rPr>
          <w:rFonts w:ascii="Times New Roman" w:hAnsi="Times New Roman"/>
          <w:b/>
          <w:sz w:val="28"/>
        </w:rPr>
        <w:t xml:space="preserve">5.4. Krāšanas mērķa definēšana un saglabāšana</w:t>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Mērķis:</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Ļaut lietotājam definēt vai atjaunināt savu krāšanas mērķi un saglabāt to datubāzē.</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Ievaddati: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Mērķa nosaukums (obligāts, līdz 60 simboliem);</w:t>
            </w:r>
            <w:r/>
          </w:p>
          <w:p>
            <w:pPr>
              <w:pBdr/>
              <w:spacing w:after="40" w:line="276" w:lineRule="auto"/>
              <w:ind/>
              <w:rPr/>
            </w:pPr>
            <w:r>
              <w:rPr>
                <w:rFonts w:ascii="Times New Roman" w:hAnsi="Times New Roman"/>
                <w:sz w:val="24"/>
              </w:rPr>
              <w:t xml:space="preserve">2. Mērķa summa (obligāts, lielāks par 0);</w:t>
            </w:r>
            <w:r/>
          </w:p>
          <w:p>
            <w:pPr>
              <w:pBdr/>
              <w:spacing w:after="40" w:line="276" w:lineRule="auto"/>
              <w:ind/>
              <w:rPr/>
            </w:pPr>
            <w:r>
              <w:rPr>
                <w:rFonts w:ascii="Times New Roman" w:hAnsi="Times New Roman"/>
                <w:sz w:val="24"/>
              </w:rPr>
              <w:t xml:space="preserve">3. Pašreizējais atlikums (obligāts, 0 vai lielāks);</w:t>
            </w:r>
            <w:r/>
          </w:p>
          <w:p>
            <w:pPr>
              <w:pBdr/>
              <w:spacing w:after="40" w:line="276" w:lineRule="auto"/>
              <w:ind/>
              <w:rPr/>
            </w:pPr>
            <w:r>
              <w:rPr>
                <w:rFonts w:ascii="Times New Roman" w:hAnsi="Times New Roman"/>
                <w:sz w:val="24"/>
              </w:rPr>
              <w:t xml:space="preserve">4. Ikmēneša iemaksa (obligāts, 0 vai lielāka);</w:t>
            </w:r>
            <w:r/>
          </w:p>
          <w:p>
            <w:pPr>
              <w:pBdr/>
              <w:spacing w:after="40" w:line="276" w:lineRule="auto"/>
              <w:ind/>
              <w:rPr/>
            </w:pPr>
            <w:r>
              <w:rPr>
                <w:rFonts w:ascii="Times New Roman" w:hAnsi="Times New Roman"/>
                <w:sz w:val="24"/>
              </w:rPr>
              <w:t xml:space="preserve">5. Mērķa datums (nav obligāts, ISO formātā);</w:t>
            </w:r>
            <w:r/>
          </w:p>
          <w:p>
            <w:pPr>
              <w:pBdr/>
              <w:spacing w:after="40" w:line="276" w:lineRule="auto"/>
              <w:ind/>
              <w:rPr/>
            </w:pPr>
            <w:r>
              <w:rPr>
                <w:rFonts w:ascii="Times New Roman" w:hAnsi="Times New Roman"/>
                <w:sz w:val="24"/>
              </w:rPr>
              <w:t xml:space="preserve">6. Piezīme (nav obligāts, līdz 240 simboliem).</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Apstrāde:</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Validēt visus ievades laukus (datu tipi, robežvērtības, garumi).</w:t>
            </w:r>
            <w:r/>
          </w:p>
          <w:p>
            <w:pPr>
              <w:pBdr/>
              <w:spacing w:after="40" w:line="276" w:lineRule="auto"/>
              <w:ind/>
              <w:rPr/>
            </w:pPr>
            <w:r>
              <w:rPr>
                <w:rFonts w:ascii="Times New Roman" w:hAnsi="Times New Roman"/>
                <w:sz w:val="24"/>
              </w:rPr>
              <w:t xml:space="preserve">2. Saglabāt mērķa parametrus datubāzē, izmantojot SQL INSERT … ON CONFLICT(lietotaja_id) DO UPDATE.</w:t>
            </w:r>
            <w:r/>
          </w:p>
          <w:p>
            <w:pPr>
              <w:pBdr/>
              <w:spacing w:after="40" w:line="276" w:lineRule="auto"/>
              <w:ind/>
              <w:rPr/>
            </w:pPr>
            <w:r>
              <w:rPr>
                <w:rFonts w:ascii="Times New Roman" w:hAnsi="Times New Roman"/>
                <w:sz w:val="24"/>
              </w:rPr>
              <w:t xml:space="preserve">3. Aprēķināt progresa procentus, atlikušo summu un, ja norādīts datums, nepieciešamo ikmēneša iemaksu.</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Izvaddati: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Paziņojums “Tavs krājuma plāns ir atjaunināts”.</w:t>
            </w:r>
            <w:r/>
          </w:p>
          <w:p>
            <w:pPr>
              <w:pBdr/>
              <w:spacing w:after="40" w:line="276" w:lineRule="auto"/>
              <w:ind/>
              <w:rPr/>
            </w:pPr>
            <w:r>
              <w:rPr>
                <w:rFonts w:ascii="Times New Roman" w:hAnsi="Times New Roman"/>
                <w:sz w:val="24"/>
              </w:rPr>
              <w:t xml:space="preserve">2. Panelis tiek atjaunināts ar aktuālajiem datiem un progresa rādītājiem.</w:t>
            </w:r>
            <w:r/>
          </w:p>
          <w:p>
            <w:pPr>
              <w:pBdr/>
              <w:spacing w:after="40" w:line="276" w:lineRule="auto"/>
              <w:ind/>
              <w:rPr/>
            </w:pPr>
            <w:r>
              <w:rPr>
                <w:rFonts w:ascii="Times New Roman" w:hAnsi="Times New Roman"/>
                <w:sz w:val="24"/>
              </w:rPr>
              <w:t xml:space="preserve">3. Kļūdas paziņojums, ja kāds lauks nav korekts.</w:t>
            </w:r>
            <w:r/>
          </w:p>
        </w:tc>
      </w:tr>
    </w:tbl>
    <w:p>
      <w:pPr>
        <w:pBdr/>
        <w:spacing w:line="276" w:lineRule="auto"/>
        <w:ind/>
        <w:rPr/>
      </w:pPr>
      <w:r/>
      <w:r/>
    </w:p>
    <w:p>
      <w:pPr>
        <w:pStyle w:val="694"/>
        <w:pBdr/>
        <w:spacing w:after="120" w:before="240"/>
        <w:ind/>
        <w:jc w:val="center"/>
        <w:rPr/>
      </w:pPr>
      <w:r>
        <w:rPr>
          <w:rFonts w:ascii="Times New Roman" w:hAnsi="Times New Roman"/>
          <w:b/>
          <w:sz w:val="28"/>
        </w:rPr>
        <w:t xml:space="preserve">5.5. Ātrā iemaksa</w:t>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Mērķis:</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Ļaut lietotājam ātri papildināt krājuma atlikumu ar fiksētu summu, neatverot visu mērķa formu.</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Ievaddati: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Fiksēta summa (10, 25 vai 50 EUR), kas tiek nosūtīta caur paslēptu formu.</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Apstrāde:</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Pārbaudīt, vai lietotājam ir saglabāts mērķis.</w:t>
            </w:r>
            <w:r/>
          </w:p>
          <w:p>
            <w:pPr>
              <w:pBdr/>
              <w:spacing w:after="40" w:line="276" w:lineRule="auto"/>
              <w:ind/>
              <w:rPr/>
            </w:pPr>
            <w:r>
              <w:rPr>
                <w:rFonts w:ascii="Times New Roman" w:hAnsi="Times New Roman"/>
                <w:sz w:val="24"/>
              </w:rPr>
              <w:t xml:space="preserve">2. Validēt summu (obligāts, pozitīvs skaitlis).</w:t>
            </w:r>
            <w:r/>
          </w:p>
          <w:p>
            <w:pPr>
              <w:pBdr/>
              <w:spacing w:after="40" w:line="276" w:lineRule="auto"/>
              <w:ind/>
              <w:rPr/>
            </w:pPr>
            <w:r>
              <w:rPr>
                <w:rFonts w:ascii="Times New Roman" w:hAnsi="Times New Roman"/>
                <w:sz w:val="24"/>
              </w:rPr>
              <w:t xml:space="preserve">3. Pieskaitīt summu pašreizējam atlikumam.</w:t>
            </w:r>
            <w:r/>
          </w:p>
          <w:p>
            <w:pPr>
              <w:pBdr/>
              <w:spacing w:after="40" w:line="276" w:lineRule="auto"/>
              <w:ind/>
              <w:rPr/>
            </w:pPr>
            <w:r>
              <w:rPr>
                <w:rFonts w:ascii="Times New Roman" w:hAnsi="Times New Roman"/>
                <w:sz w:val="24"/>
              </w:rPr>
              <w:t xml:space="preserve">4. Saglabāt jauno atlikumu un atjaunināšanas laiku datubāzē.</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Izvaddati: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Paziņojums “Pašreizējais atlikums atjaunināts”.</w:t>
            </w:r>
            <w:r/>
          </w:p>
          <w:p>
            <w:pPr>
              <w:pBdr/>
              <w:spacing w:after="40" w:line="276" w:lineRule="auto"/>
              <w:ind/>
              <w:rPr/>
            </w:pPr>
            <w:r>
              <w:rPr>
                <w:rFonts w:ascii="Times New Roman" w:hAnsi="Times New Roman"/>
                <w:sz w:val="24"/>
              </w:rPr>
              <w:t xml:space="preserve">2. Panelis pārrēķina progresa procentus, atlikušo summu un statusu.</w:t>
            </w:r>
            <w:r/>
          </w:p>
        </w:tc>
      </w:tr>
    </w:tbl>
    <w:p>
      <w:pPr>
        <w:pBdr/>
        <w:spacing w:line="276" w:lineRule="auto"/>
        <w:ind/>
        <w:rPr/>
      </w:pPr>
      <w:r/>
      <w:r/>
    </w:p>
    <w:p>
      <w:pPr>
        <w:pStyle w:val="694"/>
        <w:pBdr/>
        <w:spacing w:after="120" w:before="240"/>
        <w:ind/>
        <w:jc w:val="center"/>
        <w:rPr/>
      </w:pPr>
      <w:r>
        <w:rPr>
          <w:rFonts w:ascii="Times New Roman" w:hAnsi="Times New Roman"/>
          <w:b/>
          <w:sz w:val="28"/>
        </w:rPr>
        <w:t xml:space="preserve">5.6. Progresa vizualizācija un statusa noteikšana</w:t>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Mērķis:</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Nodrošināt lietotājam vizuālu pārskatu par krājuma progresu, ietverot procentus, atlikušo summu, nepieciešamo mēneša tempu un prognozēto finiša laiku.</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Ievaddati: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Saglabātie mērķa dati no datubāzes (mērķa summa, atlikums, ikmēneša iemaksa, mērķa datums).</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Apstrāde:</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Aprēķināt progresa procentus pēc formulas: atlikums / mērķa summa × 100.</w:t>
            </w:r>
            <w:r/>
          </w:p>
          <w:p>
            <w:pPr>
              <w:pBdr/>
              <w:spacing w:after="40" w:line="276" w:lineRule="auto"/>
              <w:ind/>
              <w:rPr/>
            </w:pPr>
            <w:r>
              <w:rPr>
                <w:rFonts w:ascii="Times New Roman" w:hAnsi="Times New Roman"/>
                <w:sz w:val="24"/>
              </w:rPr>
              <w:t xml:space="preserve">2. Noteikt statusu, izmantojot klases BazesKrajsanasPlans / TerminetsKrajsanasPlans metodes (“Mērķis sasniegts”, “Viss iet labi”, “Jāpiespiež vairāk”, “Datums ir garām”, “Nav mēneša plāna”, “Brīvāks temps”).</w:t>
            </w:r>
            <w:r/>
          </w:p>
          <w:p>
            <w:pPr>
              <w:pBdr/>
              <w:spacing w:after="40" w:line="276" w:lineRule="auto"/>
              <w:ind/>
              <w:rPr/>
            </w:pPr>
            <w:r>
              <w:rPr>
                <w:rFonts w:ascii="Times New Roman" w:hAnsi="Times New Roman"/>
                <w:sz w:val="24"/>
              </w:rPr>
              <w:t xml:space="preserve">3. Aprēķināt prognozēto mēnešu skaitu līdz mērķim un, ja norādīts datums, nepieciešamo ikmēneša iemaksu.</w:t>
            </w:r>
            <w:r/>
          </w:p>
          <w:p>
            <w:pPr>
              <w:pBdr/>
              <w:spacing w:after="40" w:line="276" w:lineRule="auto"/>
              <w:ind/>
              <w:rPr/>
            </w:pPr>
            <w:r>
              <w:rPr>
                <w:rFonts w:ascii="Times New Roman" w:hAnsi="Times New Roman"/>
                <w:sz w:val="24"/>
              </w:rPr>
              <w:t xml:space="preserve">4. Noteikt, kurš no posmiem (25 %, 50 %, 75 %, 100 %) ir nākamais.</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Izvaddati: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Progresa aplis ar procentu vērtību un statusa indikatoru.</w:t>
            </w:r>
            <w:r/>
          </w:p>
          <w:p>
            <w:pPr>
              <w:pBdr/>
              <w:spacing w:after="40" w:line="276" w:lineRule="auto"/>
              <w:ind/>
              <w:rPr/>
            </w:pPr>
            <w:r>
              <w:rPr>
                <w:rFonts w:ascii="Times New Roman" w:hAnsi="Times New Roman"/>
                <w:sz w:val="24"/>
              </w:rPr>
              <w:t xml:space="preserve">2. Progresa josla ar krāsainu aizpildījumu.</w:t>
            </w:r>
            <w:r/>
          </w:p>
          <w:p>
            <w:pPr>
              <w:pBdr/>
              <w:spacing w:after="40" w:line="276" w:lineRule="auto"/>
              <w:ind/>
              <w:rPr/>
            </w:pPr>
            <w:r>
              <w:rPr>
                <w:rFonts w:ascii="Times New Roman" w:hAnsi="Times New Roman"/>
                <w:sz w:val="24"/>
              </w:rPr>
              <w:t xml:space="preserve">3. Kopsavilkuma kartīte ar atlikumu, mērķa summu, atlikušo summu, mēneša plānu, mērķa datumu un vajadzīgo tempu.</w:t>
            </w:r>
            <w:r/>
          </w:p>
          <w:p>
            <w:pPr>
              <w:pBdr/>
              <w:spacing w:after="40" w:line="276" w:lineRule="auto"/>
              <w:ind/>
              <w:rPr/>
            </w:pPr>
            <w:r>
              <w:rPr>
                <w:rFonts w:ascii="Times New Roman" w:hAnsi="Times New Roman"/>
                <w:sz w:val="24"/>
              </w:rPr>
              <w:t xml:space="preserve">4. Prognozes teksts un nākamā posma uzraksts.</w:t>
            </w:r>
            <w:r/>
          </w:p>
        </w:tc>
      </w:tr>
    </w:tbl>
    <w:p>
      <w:pPr>
        <w:pBdr/>
        <w:spacing w:line="276" w:lineRule="auto"/>
        <w:ind/>
        <w:rPr/>
      </w:pPr>
      <w:r/>
      <w:r/>
    </w:p>
    <w:p>
      <w:pPr>
        <w:pStyle w:val="694"/>
        <w:pBdr/>
        <w:spacing w:after="120" w:before="240"/>
        <w:ind/>
        <w:jc w:val="center"/>
        <w:rPr/>
      </w:pPr>
      <w:r>
        <w:rPr>
          <w:rFonts w:ascii="Times New Roman" w:hAnsi="Times New Roman"/>
          <w:b/>
          <w:sz w:val="28"/>
        </w:rPr>
        <w:t xml:space="preserve">5.7. Mērķa rediģēšana</w:t>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Mērķis:</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Ļaut lietotājam manuāli mainīt esošā mērķa parametrus (piem., palielināt mērķa summu vai pārcelt datumu).</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Ievaddati: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Aizpildīta mērķa forma ar jaunajiem datiem.</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Apstrāde:</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Validēt jaunos datus tāpat kā mērķa saglabāšanā (skat. 5.4).</w:t>
            </w:r>
            <w:r/>
          </w:p>
          <w:p>
            <w:pPr>
              <w:pBdr/>
              <w:spacing w:after="40" w:line="276" w:lineRule="auto"/>
              <w:ind/>
              <w:rPr/>
            </w:pPr>
            <w:r>
              <w:rPr>
                <w:rFonts w:ascii="Times New Roman" w:hAnsi="Times New Roman"/>
                <w:sz w:val="24"/>
              </w:rPr>
              <w:t xml:space="preserve">2. Izmantot SQL INSERT … ON CONFLICT DO UPDATE, lai pārrakstītu esošo mērķi.</w:t>
            </w:r>
            <w:r/>
          </w:p>
          <w:p>
            <w:pPr>
              <w:pBdr/>
              <w:spacing w:after="40" w:line="276" w:lineRule="auto"/>
              <w:ind/>
              <w:rPr/>
            </w:pPr>
            <w:r>
              <w:rPr>
                <w:rFonts w:ascii="Times New Roman" w:hAnsi="Times New Roman"/>
                <w:sz w:val="24"/>
              </w:rPr>
              <w:t xml:space="preserve">3. Atjaunināt laiku “atjauninats_laiks” datubāzē.</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Izvaddati: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Paziņojums par veiksmīgu atjaunināšanu.</w:t>
            </w:r>
            <w:r/>
          </w:p>
          <w:p>
            <w:pPr>
              <w:pBdr/>
              <w:spacing w:after="40" w:line="276" w:lineRule="auto"/>
              <w:ind/>
              <w:rPr/>
            </w:pPr>
            <w:r>
              <w:rPr>
                <w:rFonts w:ascii="Times New Roman" w:hAnsi="Times New Roman"/>
                <w:sz w:val="24"/>
              </w:rPr>
              <w:t xml:space="preserve">2. Panelis tiek pārzīmēts ar jaunajiem datiem un progresa rādītājiem.</w:t>
            </w:r>
            <w:r/>
          </w:p>
        </w:tc>
      </w:tr>
    </w:tbl>
    <w:p>
      <w:pPr>
        <w:pBdr/>
        <w:spacing w:line="276" w:lineRule="auto"/>
        <w:ind/>
        <w:rPr/>
      </w:pPr>
      <w:r/>
      <w:r/>
    </w:p>
    <w:p>
      <w:pPr>
        <w:pStyle w:val="694"/>
        <w:pBdr/>
        <w:spacing w:after="120" w:before="240"/>
        <w:ind/>
        <w:jc w:val="center"/>
        <w:rPr/>
      </w:pPr>
      <w:r>
        <w:rPr>
          <w:rFonts w:ascii="Times New Roman" w:hAnsi="Times New Roman"/>
          <w:b/>
          <w:sz w:val="28"/>
        </w:rPr>
        <w:t xml:space="preserve">5.8. Datu eksports CSV formātā</w:t>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Mērķis:</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Ļaut lietotājam lejupielādēt savu krājuma plānu CSV failā tālākai izmantošanai (piem., Excel tabulā vai atskaitē).</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Ievaddati: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Lietotāja sesijas ID (lai identificētu, kuru plānu eksportēt).</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Apstrāde:</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Iegūt lietotāja paneļa datus no datubāzes.</w:t>
            </w:r>
            <w:r/>
          </w:p>
          <w:p>
            <w:pPr>
              <w:pBdr/>
              <w:spacing w:after="40" w:line="276" w:lineRule="auto"/>
              <w:ind/>
              <w:rPr/>
            </w:pPr>
            <w:r>
              <w:rPr>
                <w:rFonts w:ascii="Times New Roman" w:hAnsi="Times New Roman"/>
                <w:sz w:val="24"/>
              </w:rPr>
              <w:t xml:space="preserve">2. Sagatavot CSV failu ar atdalītāju “;” un UTF-8 kodējumu, ietverot laukus: lietotājvārds, mērķa nosaukums, mērķa summa, pašreizējais atlikums, atlikusī summa, progress %, ikmēneša iemaksa, mērķa datums, statuss un piezīme.</w:t>
            </w:r>
            <w:r/>
          </w:p>
          <w:p>
            <w:pPr>
              <w:pBdr/>
              <w:spacing w:after="40" w:line="276" w:lineRule="auto"/>
              <w:ind/>
              <w:rPr/>
            </w:pPr>
            <w:r>
              <w:rPr>
                <w:rFonts w:ascii="Times New Roman" w:hAnsi="Times New Roman"/>
                <w:sz w:val="24"/>
              </w:rPr>
              <w:t xml:space="preserve">3. Atgriezt failu ar HTTP galveni Content-Disposition: attachment; filename=krajsanas_plans.csv.</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Izvaddati: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CSV fails “krajsanas_plans.csv”, kas tiek lejupielādēts pārlūkprogrammā.</w:t>
            </w:r>
            <w:r/>
          </w:p>
        </w:tc>
      </w:tr>
    </w:tbl>
    <w:p>
      <w:pPr>
        <w:pBdr/>
        <w:spacing w:line="276" w:lineRule="auto"/>
        <w:ind/>
        <w:rPr/>
      </w:pPr>
      <w:r/>
      <w:r/>
    </w:p>
    <w:p>
      <w:pPr>
        <w:pStyle w:val="694"/>
        <w:pBdr/>
        <w:spacing w:after="120" w:before="240"/>
        <w:ind/>
        <w:jc w:val="center"/>
        <w:rPr/>
      </w:pPr>
      <w:r>
        <w:rPr>
          <w:rFonts w:ascii="Times New Roman" w:hAnsi="Times New Roman"/>
          <w:b/>
          <w:sz w:val="28"/>
        </w:rPr>
        <w:t xml:space="preserve">5.9. Valūtas izvēle un konvertētā vērtība atlikumam</w:t>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Mērķis:</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Ļaut lietotājam izvēlēties valūtu un redzēt sava pašreizējā EUR atlikuma konvertēto vērtību, izmantojot aktuālos valūtas kursus.</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Ievaddati: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Lietotājs izvēlas vēlamo valūtu no nolaižamā saraksta (USD, GBP, SEK, NOK, CHF, PLN).</w:t>
            </w:r>
            <w:r/>
          </w:p>
          <w:p>
            <w:pPr>
              <w:pBdr/>
              <w:spacing w:after="40" w:line="276" w:lineRule="auto"/>
              <w:ind/>
              <w:rPr/>
            </w:pPr>
            <w:r>
              <w:rPr>
                <w:rFonts w:ascii="Times New Roman" w:hAnsi="Times New Roman"/>
                <w:sz w:val="24"/>
              </w:rPr>
              <w:t xml:space="preserve">2. Sistēma automātiski iegūst valūtas kursu pret EUR no ārējā API.</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Apstrāde:</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Sistēma nosūta pieprasījumu uz Frankfurter API (https://api.frankfurter.app/latest) ar valūtas kursa pieprasījumu no EUR uz izvēlēto valūtu.</w:t>
            </w:r>
            <w:r/>
          </w:p>
          <w:p>
            <w:pPr>
              <w:pBdr/>
              <w:spacing w:after="40" w:line="276" w:lineRule="auto"/>
              <w:ind/>
              <w:rPr/>
            </w:pPr>
            <w:r>
              <w:rPr>
                <w:rFonts w:ascii="Times New Roman" w:hAnsi="Times New Roman"/>
                <w:sz w:val="24"/>
              </w:rPr>
              <w:t xml:space="preserve">2. Iegūtais kurss tiek noglabāts atmiņas kešā uz 300 sekundēm, lai samazinātu pieprasījumu skaitu.</w:t>
            </w:r>
            <w:r/>
          </w:p>
          <w:p>
            <w:pPr>
              <w:pBdr/>
              <w:spacing w:after="40" w:line="276" w:lineRule="auto"/>
              <w:ind/>
              <w:rPr/>
            </w:pPr>
            <w:r>
              <w:rPr>
                <w:rFonts w:ascii="Times New Roman" w:hAnsi="Times New Roman"/>
                <w:sz w:val="24"/>
              </w:rPr>
              <w:t xml:space="preserve">3. Iegūtais kurss tiek izmantots, lai aprēķinātu konvertēto atlikuma vērtību: konvertētā summa = atlikums × kurss.</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Izvaddati: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Paneļa kartē tiek parādīta atlikuma vērtība izvēlētajā valūtā.</w:t>
            </w:r>
            <w:r/>
          </w:p>
          <w:p>
            <w:pPr>
              <w:pBdr/>
              <w:spacing w:after="40" w:line="276" w:lineRule="auto"/>
              <w:ind/>
              <w:rPr/>
            </w:pPr>
            <w:r>
              <w:rPr>
                <w:rFonts w:ascii="Times New Roman" w:hAnsi="Times New Roman"/>
                <w:sz w:val="24"/>
              </w:rPr>
              <w:t xml:space="preserve">2. Ja izvēlētā valūta nav atbalstīta vai radusies API kļūda, tiek parādīts kļūdas paziņojums (HTTP 502).</w:t>
            </w:r>
            <w:r/>
          </w:p>
        </w:tc>
      </w:tr>
    </w:tbl>
    <w:p>
      <w:pPr>
        <w:pBdr/>
        <w:spacing w:line="276" w:lineRule="auto"/>
        <w:ind/>
        <w:rPr/>
      </w:pPr>
      <w:r/>
      <w:r/>
    </w:p>
    <w:p>
      <w:pPr>
        <w:pStyle w:val="694"/>
        <w:pBdr/>
        <w:spacing w:after="120" w:before="240"/>
        <w:ind/>
        <w:jc w:val="center"/>
        <w:rPr/>
      </w:pPr>
      <w:r>
        <w:rPr>
          <w:rFonts w:ascii="Times New Roman" w:hAnsi="Times New Roman"/>
          <w:b/>
          <w:sz w:val="28"/>
        </w:rPr>
        <w:t xml:space="preserve">5.10. Sesijas pārvaldība</w:t>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Mērķis:</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Nodrošināt drošu sesiju pārvaldību, lai lietotāja dati būtu pieejami tikai autorizētiem pieprasījumiem.</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Ievaddati: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Lietotāja sesijas ID, kas tiek saglabāts pēc veiksmīgas ielogošanās.</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Apstrāde:</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Sistēma pārbauda sesijas ID katram aizsargātam pieprasījumam (dekorators _ieeja_nepieciesama).</w:t>
            </w:r>
            <w:r/>
          </w:p>
          <w:p>
            <w:pPr>
              <w:pBdr/>
              <w:spacing w:after="40" w:line="276" w:lineRule="auto"/>
              <w:ind/>
              <w:rPr/>
            </w:pPr>
            <w:r>
              <w:rPr>
                <w:rFonts w:ascii="Times New Roman" w:hAnsi="Times New Roman"/>
                <w:sz w:val="24"/>
              </w:rPr>
              <w:t xml:space="preserve">2. Ja sesija ir derīga un lietotājs eksistē datubāzē, pieprasījums tiek apstrādāts.</w:t>
            </w:r>
            <w:r/>
          </w:p>
          <w:p>
            <w:pPr>
              <w:pBdr/>
              <w:spacing w:after="40" w:line="276" w:lineRule="auto"/>
              <w:ind/>
              <w:rPr/>
            </w:pPr>
            <w:r>
              <w:rPr>
                <w:rFonts w:ascii="Times New Roman" w:hAnsi="Times New Roman"/>
                <w:sz w:val="24"/>
              </w:rPr>
              <w:t xml:space="preserve">3. Ja sesija nav derīga vai lietotājs ir dzēsts, sesija tiek notīrīta un lietotājs tiek novirzīts uz ielogošanās lapu.</w:t>
            </w:r>
            <w:r/>
          </w:p>
        </w:tc>
      </w:tr>
    </w:tbl>
    <w:p>
      <w:pPr>
        <w:pBdr/>
        <w:spacing w:line="276" w:lineRule="auto"/>
        <w:ind/>
        <w:rPr/>
      </w:pPr>
      <w:r/>
      <w:r/>
    </w:p>
    <w:tbl>
      <w:tblPr>
        <w:tblW w:w="0" w:type="auto"/>
        <w:tblBorders/>
        <w:tblLayout w:type="fixed"/>
        <w:tblLook w:val="04A0" w:firstRow="1" w:lastRow="0" w:firstColumn="1" w:lastColumn="0" w:noHBand="0" w:noVBand="1"/>
      </w:tblPr>
      <w:tblGrid>
        <w:gridCol w:w="1587"/>
        <w:gridCol w:w="7654"/>
      </w:tblGrid>
      <w:tr>
        <w:trPr/>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1587" w:type="dxa"/>
            <w:textDirection w:val="lrTb"/>
            <w:noWrap w:val="false"/>
          </w:tcPr>
          <w:p>
            <w:pPr>
              <w:pBdr/>
              <w:spacing w:after="0"/>
              <w:ind/>
              <w:rPr/>
            </w:pPr>
            <w:r>
              <w:rPr>
                <w:rFonts w:ascii="Times New Roman" w:hAnsi="Times New Roman"/>
                <w:b/>
                <w:sz w:val="24"/>
              </w:rPr>
              <w:t xml:space="preserve">Izvaddati:</w:t>
            </w:r>
            <w:r/>
          </w:p>
        </w:tc>
        <w:tc>
          <w:tcPr>
            <w:tcBorders>
              <w:top w:val="none" w:color="000000" w:sz="4" w:space="0"/>
              <w:left w:val="none" w:color="000000" w:sz="4" w:space="0"/>
              <w:bottom w:val="none" w:color="000000" w:sz="4" w:space="0"/>
              <w:right w:val="none" w:color="000000" w:sz="4" w:space="0"/>
              <w:insideH w:val="none" w:color="000000" w:sz="4" w:space="0"/>
              <w:insideV w:val="none" w:color="000000" w:sz="4" w:space="0"/>
            </w:tcBorders>
            <w:tcW w:w="7654" w:type="dxa"/>
            <w:textDirection w:val="lrTb"/>
            <w:noWrap w:val="false"/>
          </w:tcPr>
          <w:p>
            <w:pPr>
              <w:pBdr/>
              <w:spacing w:after="40" w:line="276" w:lineRule="auto"/>
              <w:ind/>
              <w:rPr/>
            </w:pPr>
            <w:r>
              <w:rPr>
                <w:rFonts w:ascii="Times New Roman" w:hAnsi="Times New Roman"/>
                <w:sz w:val="24"/>
              </w:rPr>
              <w:t xml:space="preserve">1. Autorizētiem lietotājiem – piekļuve panelim ar saviem datiem.</w:t>
            </w:r>
            <w:r/>
          </w:p>
          <w:p>
            <w:pPr>
              <w:pBdr/>
              <w:spacing w:after="40" w:line="276" w:lineRule="auto"/>
              <w:ind/>
              <w:rPr/>
            </w:pPr>
            <w:r>
              <w:rPr>
                <w:rFonts w:ascii="Times New Roman" w:hAnsi="Times New Roman"/>
                <w:sz w:val="24"/>
              </w:rPr>
              <w:t xml:space="preserve">2. Neautorizētiem lietotājiem – novirzīšana uz ielogošanās lapu vai HTTP 401 atbilde API pieprasījumiem.</w:t>
            </w:r>
            <w:r/>
          </w:p>
        </w:tc>
      </w:tr>
    </w:tbl>
    <w:p>
      <w:pPr>
        <w:pBdr/>
        <w:spacing w:line="276" w:lineRule="auto"/>
        <w:ind/>
        <w:rPr/>
      </w:pPr>
      <w:r/>
      <w:r/>
    </w:p>
    <w:p>
      <w:pPr>
        <w:pStyle w:val="693"/>
        <w:pBdr/>
        <w:spacing w:after="240" w:before="360"/>
        <w:ind/>
        <w:jc w:val="center"/>
        <w:rPr/>
      </w:pPr>
      <w:r>
        <w:rPr>
          <w:rFonts w:ascii="Times New Roman" w:hAnsi="Times New Roman"/>
          <w:b/>
          <w:sz w:val="32"/>
        </w:rPr>
        <w:t xml:space="preserve">6. Ārējās saskarnes prasības</w:t>
      </w:r>
      <w:r/>
    </w:p>
    <w:p>
      <w:pPr>
        <w:pStyle w:val="694"/>
        <w:pBdr/>
        <w:spacing w:after="120" w:before="240"/>
        <w:ind/>
        <w:jc w:val="center"/>
        <w:rPr/>
      </w:pPr>
      <w:r>
        <w:rPr>
          <w:rFonts w:ascii="Times New Roman" w:hAnsi="Times New Roman"/>
          <w:b/>
          <w:sz w:val="28"/>
        </w:rPr>
        <w:t xml:space="preserve">6.1. Lietotāja saskarne</w:t>
      </w:r>
      <w:r/>
    </w:p>
    <w:p>
      <w:pPr>
        <w:pBdr/>
        <w:spacing w:after="120" w:line="276" w:lineRule="auto"/>
        <w:ind w:firstLine="709"/>
        <w:jc w:val="both"/>
        <w:rPr/>
      </w:pPr>
      <w:r>
        <w:rPr>
          <w:rFonts w:ascii="Times New Roman" w:hAnsi="Times New Roman"/>
          <w:sz w:val="24"/>
        </w:rPr>
        <w:t xml:space="preserve">Produkts nodrošina trīs galvenās lietotāja saskarnes: pieslēgšanās lapu, reģistrācijas lapu un galveno paneļa lapu (sākuma lapu jeb dashboard), kura ietver mērķa formu, progresa skatu, posmu sadaļu, valūtas konvertēšanas kartīti un eksporta pogu.</w:t>
      </w:r>
      <w:r/>
    </w:p>
    <w:p>
      <w:pPr>
        <w:pStyle w:val="694"/>
        <w:pBdr/>
        <w:spacing w:after="120" w:before="240"/>
        <w:ind/>
        <w:jc w:val="center"/>
        <w:rPr/>
      </w:pPr>
      <w:r>
        <w:rPr>
          <w:rFonts w:ascii="Times New Roman" w:hAnsi="Times New Roman"/>
          <w:b/>
          <w:sz w:val="28"/>
        </w:rPr>
        <w:t xml:space="preserve">6.2. Saskarnes struktūra</w:t>
      </w:r>
      <w:r/>
    </w:p>
    <w:p>
      <w:pPr>
        <w:pBdr/>
        <w:spacing w:after="40" w:before="120"/>
        <w:ind/>
        <w:jc w:val="center"/>
        <w:rPr/>
      </w:pPr>
      <w:r>
        <mc:AlternateContent>
          <mc:Choice Requires="wpg">
            <w:drawing>
              <wp:inline xmlns:wp="http://schemas.openxmlformats.org/drawingml/2006/wordprocessingDrawing" distT="0" distB="0" distL="0" distR="0">
                <wp:extent cx="5580000" cy="3411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pic:cNvPicPr>
                        <pic:nvPr/>
                      </pic:nvPicPr>
                      <pic:blipFill rotWithShape="1">
                        <a:blip r:embed="rId11"/>
                        <a:stretch/>
                      </pic:blipFill>
                      <pic:spPr bwMode="auto">
                        <a:xfrm>
                          <a:off x="0" y="0"/>
                          <a:ext cx="5580000" cy="34110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9.37pt;height:268.59pt;mso-wrap-distance-left:0.00pt;mso-wrap-distance-top:0.00pt;mso-wrap-distance-right:0.00pt;mso-wrap-distance-bottom:0.00pt;z-index:1;" stroked="false">
                <v:imagedata r:id="rId11" o:title=""/>
                <o:lock v:ext="edit" rotation="t"/>
              </v:shape>
            </w:pict>
          </mc:Fallback>
        </mc:AlternateContent>
      </w:r>
      <w:r/>
    </w:p>
    <w:p>
      <w:pPr>
        <w:pBdr/>
        <w:spacing w:after="200" w:before="40"/>
        <w:ind/>
        <w:jc w:val="center"/>
        <w:rPr/>
      </w:pPr>
      <w:r>
        <w:rPr>
          <w:rFonts w:ascii="Times New Roman" w:hAnsi="Times New Roman"/>
          <w:i/>
          <w:sz w:val="22"/>
        </w:rPr>
        <w:t xml:space="preserve">2. att. Pieslēgšanās lapa</w:t>
      </w:r>
      <w:r/>
    </w:p>
    <w:p>
      <w:pPr>
        <w:pBdr/>
        <w:spacing w:after="40" w:before="120"/>
        <w:ind/>
        <w:jc w:val="center"/>
        <w:rPr/>
      </w:pPr>
      <w:r>
        <mc:AlternateContent>
          <mc:Choice Requires="wpg">
            <w:drawing>
              <wp:inline xmlns:wp="http://schemas.openxmlformats.org/drawingml/2006/wordprocessingDrawing" distT="0" distB="0" distL="0" distR="0">
                <wp:extent cx="3600000" cy="29827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pic:cNvPicPr>
                        <pic:nvPr/>
                      </pic:nvPicPr>
                      <pic:blipFill rotWithShape="1">
                        <a:blip r:embed="rId12"/>
                        <a:stretch/>
                      </pic:blipFill>
                      <pic:spPr bwMode="auto">
                        <a:xfrm>
                          <a:off x="0" y="0"/>
                          <a:ext cx="3600000" cy="29827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83.46pt;height:234.86pt;mso-wrap-distance-left:0.00pt;mso-wrap-distance-top:0.00pt;mso-wrap-distance-right:0.00pt;mso-wrap-distance-bottom:0.00pt;z-index:1;" stroked="false">
                <v:imagedata r:id="rId12" o:title=""/>
                <o:lock v:ext="edit" rotation="t"/>
              </v:shape>
            </w:pict>
          </mc:Fallback>
        </mc:AlternateContent>
      </w:r>
      <w:r/>
    </w:p>
    <w:p>
      <w:pPr>
        <w:pBdr/>
        <w:spacing w:after="200" w:before="40"/>
        <w:ind/>
        <w:jc w:val="center"/>
        <w:rPr/>
      </w:pPr>
      <w:r>
        <w:rPr>
          <w:rFonts w:ascii="Times New Roman" w:hAnsi="Times New Roman"/>
          <w:i/>
          <w:sz w:val="22"/>
        </w:rPr>
        <w:t xml:space="preserve">3. att. Reģistrācijas lapa</w:t>
      </w:r>
      <w:r/>
    </w:p>
    <w:p>
      <w:pPr>
        <w:pBdr/>
        <w:spacing w:after="40" w:before="120"/>
        <w:ind/>
        <w:jc w:val="center"/>
        <w:rPr/>
      </w:pPr>
      <w:r>
        <mc:AlternateContent>
          <mc:Choice Requires="wpg">
            <w:drawing>
              <wp:inline xmlns:wp="http://schemas.openxmlformats.org/drawingml/2006/wordprocessingDrawing" distT="0" distB="0" distL="0" distR="0">
                <wp:extent cx="5580000" cy="33202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pic:cNvPicPr>
                        <pic:nvPr/>
                      </pic:nvPicPr>
                      <pic:blipFill rotWithShape="1">
                        <a:blip r:embed="rId13"/>
                        <a:stretch/>
                      </pic:blipFill>
                      <pic:spPr bwMode="auto">
                        <a:xfrm>
                          <a:off x="0" y="0"/>
                          <a:ext cx="5580000" cy="33202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9.37pt;height:261.44pt;mso-wrap-distance-left:0.00pt;mso-wrap-distance-top:0.00pt;mso-wrap-distance-right:0.00pt;mso-wrap-distance-bottom:0.00pt;z-index:1;" stroked="false">
                <v:imagedata r:id="rId13" o:title=""/>
                <o:lock v:ext="edit" rotation="t"/>
              </v:shape>
            </w:pict>
          </mc:Fallback>
        </mc:AlternateContent>
      </w:r>
      <w:r/>
    </w:p>
    <w:p>
      <w:pPr>
        <w:pBdr/>
        <w:spacing w:after="200" w:before="40"/>
        <w:ind/>
        <w:jc w:val="center"/>
        <w:rPr/>
      </w:pPr>
      <w:r>
        <w:rPr>
          <w:rFonts w:ascii="Times New Roman" w:hAnsi="Times New Roman"/>
          <w:i/>
          <w:sz w:val="22"/>
        </w:rPr>
        <w:t xml:space="preserve">4. att. Sākuma lapa (dashboard)</w:t>
      </w:r>
      <w:r/>
    </w:p>
    <w:p>
      <w:pPr>
        <w:pStyle w:val="694"/>
        <w:pBdr/>
        <w:spacing w:after="120" w:before="240"/>
        <w:ind/>
        <w:jc w:val="center"/>
        <w:rPr/>
      </w:pPr>
      <w:r>
        <w:rPr>
          <w:rFonts w:ascii="Times New Roman" w:hAnsi="Times New Roman"/>
          <w:b/>
          <w:sz w:val="28"/>
        </w:rPr>
        <w:t xml:space="preserve">6.3. Saskarnes elementi</w:t>
      </w:r>
      <w:r/>
    </w:p>
    <w:p>
      <w:pPr>
        <w:pBdr/>
        <w:spacing w:after="40" w:line="276" w:lineRule="auto"/>
        <w:ind w:left="397"/>
        <w:rPr/>
      </w:pPr>
      <w:r>
        <w:rPr>
          <w:rFonts w:ascii="Times New Roman" w:hAnsi="Times New Roman"/>
          <w:sz w:val="24"/>
        </w:rPr>
        <w:t xml:space="preserve">1. Ievades lauks “Lietotājvārds”;</w:t>
      </w:r>
      <w:r/>
    </w:p>
    <w:p>
      <w:pPr>
        <w:pBdr/>
        <w:spacing w:after="40" w:line="276" w:lineRule="auto"/>
        <w:ind w:left="397"/>
        <w:rPr/>
      </w:pPr>
      <w:r>
        <w:rPr>
          <w:rFonts w:ascii="Times New Roman" w:hAnsi="Times New Roman"/>
          <w:sz w:val="24"/>
        </w:rPr>
        <w:t xml:space="preserve">2. Ievades lauks “Parole”;</w:t>
      </w:r>
      <w:r/>
    </w:p>
    <w:p>
      <w:pPr>
        <w:pBdr/>
        <w:spacing w:after="40" w:line="276" w:lineRule="auto"/>
        <w:ind w:left="397"/>
        <w:rPr/>
      </w:pPr>
      <w:r>
        <w:rPr>
          <w:rFonts w:ascii="Times New Roman" w:hAnsi="Times New Roman"/>
          <w:sz w:val="24"/>
        </w:rPr>
        <w:t xml:space="preserve">3. Poga “Atvērt paneli”;</w:t>
      </w:r>
      <w:r/>
    </w:p>
    <w:p>
      <w:pPr>
        <w:pBdr/>
        <w:spacing w:after="40" w:line="276" w:lineRule="auto"/>
        <w:ind w:left="397"/>
        <w:rPr/>
      </w:pPr>
      <w:r>
        <w:rPr>
          <w:rFonts w:ascii="Times New Roman" w:hAnsi="Times New Roman"/>
          <w:sz w:val="24"/>
        </w:rPr>
        <w:t xml:space="preserve">4. Hipersaite “Izveido kontu”;</w:t>
      </w:r>
      <w:r/>
    </w:p>
    <w:p>
      <w:pPr>
        <w:pBdr/>
        <w:spacing w:after="40" w:line="276" w:lineRule="auto"/>
        <w:ind w:left="397"/>
        <w:rPr/>
      </w:pPr>
      <w:r>
        <w:rPr>
          <w:rFonts w:ascii="Times New Roman" w:hAnsi="Times New Roman"/>
          <w:sz w:val="24"/>
        </w:rPr>
        <w:t xml:space="preserve">5. Ievades lauks “Atkārto paroli”;</w:t>
      </w:r>
      <w:r/>
    </w:p>
    <w:p>
      <w:pPr>
        <w:pBdr/>
        <w:spacing w:after="40" w:line="276" w:lineRule="auto"/>
        <w:ind w:left="397"/>
        <w:rPr/>
      </w:pPr>
      <w:r>
        <w:rPr>
          <w:rFonts w:ascii="Times New Roman" w:hAnsi="Times New Roman"/>
          <w:sz w:val="24"/>
        </w:rPr>
        <w:t xml:space="preserve">6. Poga “Izveidot kontu”;</w:t>
      </w:r>
      <w:r/>
    </w:p>
    <w:p>
      <w:pPr>
        <w:pBdr/>
        <w:spacing w:after="40" w:line="276" w:lineRule="auto"/>
        <w:ind w:left="397"/>
        <w:rPr/>
      </w:pPr>
      <w:r>
        <w:rPr>
          <w:rFonts w:ascii="Times New Roman" w:hAnsi="Times New Roman"/>
          <w:sz w:val="24"/>
        </w:rPr>
        <w:t xml:space="preserve">7. Hipersaite “Ej uz ieeju”;</w:t>
      </w:r>
      <w:r/>
    </w:p>
    <w:p>
      <w:pPr>
        <w:pBdr/>
        <w:spacing w:after="40" w:line="276" w:lineRule="auto"/>
        <w:ind w:left="397"/>
        <w:rPr/>
      </w:pPr>
      <w:r>
        <w:rPr>
          <w:rFonts w:ascii="Times New Roman" w:hAnsi="Times New Roman"/>
          <w:sz w:val="24"/>
        </w:rPr>
        <w:t xml:space="preserve">8. Ievades lauks “Mērķa nosaukums”;</w:t>
      </w:r>
      <w:r/>
    </w:p>
    <w:p>
      <w:pPr>
        <w:pBdr/>
        <w:spacing w:after="40" w:line="276" w:lineRule="auto"/>
        <w:ind w:left="397"/>
        <w:rPr/>
      </w:pPr>
      <w:r>
        <w:rPr>
          <w:rFonts w:ascii="Times New Roman" w:hAnsi="Times New Roman"/>
          <w:sz w:val="24"/>
        </w:rPr>
        <w:t xml:space="preserve">9. Ievades lauks “Mērķa summa”;</w:t>
      </w:r>
      <w:r/>
    </w:p>
    <w:p>
      <w:pPr>
        <w:pBdr/>
        <w:spacing w:after="40" w:line="276" w:lineRule="auto"/>
        <w:ind w:left="397"/>
        <w:rPr/>
      </w:pPr>
      <w:r>
        <w:rPr>
          <w:rFonts w:ascii="Times New Roman" w:hAnsi="Times New Roman"/>
          <w:sz w:val="24"/>
        </w:rPr>
        <w:t xml:space="preserve">10. Ievades lauks “Pašreizējais atlikums”;</w:t>
      </w:r>
      <w:r/>
    </w:p>
    <w:p>
      <w:pPr>
        <w:pBdr/>
        <w:spacing w:after="40" w:line="276" w:lineRule="auto"/>
        <w:ind w:left="397"/>
        <w:rPr/>
      </w:pPr>
      <w:r>
        <w:rPr>
          <w:rFonts w:ascii="Times New Roman" w:hAnsi="Times New Roman"/>
          <w:sz w:val="24"/>
        </w:rPr>
        <w:t xml:space="preserve">11. Ievades lauks “Ikmēneša iemaksa”;</w:t>
      </w:r>
      <w:r/>
    </w:p>
    <w:p>
      <w:pPr>
        <w:pBdr/>
        <w:spacing w:after="40" w:line="276" w:lineRule="auto"/>
        <w:ind w:left="397"/>
        <w:rPr/>
      </w:pPr>
      <w:r>
        <w:rPr>
          <w:rFonts w:ascii="Times New Roman" w:hAnsi="Times New Roman"/>
          <w:sz w:val="24"/>
        </w:rPr>
        <w:t xml:space="preserve">12. Datuma izvēles lauks “Mērķa datums”;</w:t>
      </w:r>
      <w:r/>
    </w:p>
    <w:p>
      <w:pPr>
        <w:pBdr/>
        <w:spacing w:after="40" w:line="276" w:lineRule="auto"/>
        <w:ind w:left="397"/>
        <w:rPr/>
      </w:pPr>
      <w:r>
        <w:rPr>
          <w:rFonts w:ascii="Times New Roman" w:hAnsi="Times New Roman"/>
          <w:sz w:val="24"/>
        </w:rPr>
        <w:t xml:space="preserve">13. Teksta lauks “Piezīme”;</w:t>
      </w:r>
      <w:r/>
    </w:p>
    <w:p>
      <w:pPr>
        <w:pBdr/>
        <w:spacing w:after="40" w:line="276" w:lineRule="auto"/>
        <w:ind w:left="397"/>
        <w:rPr/>
      </w:pPr>
      <w:r>
        <w:rPr>
          <w:rFonts w:ascii="Times New Roman" w:hAnsi="Times New Roman"/>
          <w:sz w:val="24"/>
        </w:rPr>
        <w:t xml:space="preserve">14. Poga “Saglabāt plānu”;</w:t>
      </w:r>
      <w:r/>
    </w:p>
    <w:p>
      <w:pPr>
        <w:pBdr/>
        <w:spacing w:after="40" w:line="276" w:lineRule="auto"/>
        <w:ind w:left="397"/>
        <w:rPr/>
      </w:pPr>
      <w:r>
        <w:rPr>
          <w:rFonts w:ascii="Times New Roman" w:hAnsi="Times New Roman"/>
          <w:sz w:val="24"/>
        </w:rPr>
        <w:t xml:space="preserve">15. Ātrās iemaksas pogas (+10, +25, +50);</w:t>
      </w:r>
      <w:r/>
    </w:p>
    <w:p>
      <w:pPr>
        <w:pBdr/>
        <w:spacing w:after="40" w:line="276" w:lineRule="auto"/>
        <w:ind w:left="397"/>
        <w:rPr/>
      </w:pPr>
      <w:r>
        <w:rPr>
          <w:rFonts w:ascii="Times New Roman" w:hAnsi="Times New Roman"/>
          <w:sz w:val="24"/>
        </w:rPr>
        <w:t xml:space="preserve">16. Poga “Iziet”;</w:t>
      </w:r>
      <w:r/>
    </w:p>
    <w:p>
      <w:pPr>
        <w:pBdr/>
        <w:spacing w:after="40" w:line="276" w:lineRule="auto"/>
        <w:ind w:left="397"/>
        <w:rPr/>
      </w:pPr>
      <w:r>
        <w:rPr>
          <w:rFonts w:ascii="Times New Roman" w:hAnsi="Times New Roman"/>
          <w:sz w:val="24"/>
        </w:rPr>
        <w:t xml:space="preserve">17. Progresa aplis (ring chart) ar procentu uzrakstu;</w:t>
      </w:r>
      <w:r/>
    </w:p>
    <w:p>
      <w:pPr>
        <w:pBdr/>
        <w:spacing w:after="40" w:line="276" w:lineRule="auto"/>
        <w:ind w:left="397"/>
        <w:rPr/>
      </w:pPr>
      <w:r>
        <w:rPr>
          <w:rFonts w:ascii="Times New Roman" w:hAnsi="Times New Roman"/>
          <w:sz w:val="24"/>
        </w:rPr>
        <w:t xml:space="preserve">18. Progresa josla;</w:t>
      </w:r>
      <w:r/>
    </w:p>
    <w:p>
      <w:pPr>
        <w:pBdr/>
        <w:spacing w:after="40" w:line="276" w:lineRule="auto"/>
        <w:ind w:left="397"/>
        <w:rPr/>
      </w:pPr>
      <w:r>
        <w:rPr>
          <w:rFonts w:ascii="Times New Roman" w:hAnsi="Times New Roman"/>
          <w:sz w:val="24"/>
        </w:rPr>
        <w:t xml:space="preserve">19. Posmu (milestone) indikatori (25 %, 50 %, 75 %, 100 %);</w:t>
      </w:r>
      <w:r/>
    </w:p>
    <w:p>
      <w:pPr>
        <w:pBdr/>
        <w:spacing w:after="40" w:line="276" w:lineRule="auto"/>
        <w:ind w:left="397"/>
        <w:rPr/>
      </w:pPr>
      <w:r>
        <w:rPr>
          <w:rFonts w:ascii="Times New Roman" w:hAnsi="Times New Roman"/>
          <w:sz w:val="24"/>
        </w:rPr>
        <w:t xml:space="preserve">20. Statusa indikators (chip);</w:t>
      </w:r>
      <w:r/>
    </w:p>
    <w:p>
      <w:pPr>
        <w:pBdr/>
        <w:spacing w:after="40" w:line="276" w:lineRule="auto"/>
        <w:ind w:left="397"/>
        <w:rPr/>
      </w:pPr>
      <w:r>
        <w:rPr>
          <w:rFonts w:ascii="Times New Roman" w:hAnsi="Times New Roman"/>
          <w:sz w:val="24"/>
        </w:rPr>
        <w:t xml:space="preserve">21. Kopsavilkuma metrikas (atlikums, mērķis, atlicis, mēneša plāns, datums, vajadzīgais temps);</w:t>
      </w:r>
      <w:r/>
    </w:p>
    <w:p>
      <w:pPr>
        <w:pBdr/>
        <w:spacing w:after="40" w:line="276" w:lineRule="auto"/>
        <w:ind w:left="397"/>
        <w:rPr/>
      </w:pPr>
      <w:r>
        <w:rPr>
          <w:rFonts w:ascii="Times New Roman" w:hAnsi="Times New Roman"/>
          <w:sz w:val="24"/>
        </w:rPr>
        <w:t xml:space="preserve">22. Prognozes un termiņa teksti;</w:t>
      </w:r>
      <w:r/>
    </w:p>
    <w:p>
      <w:pPr>
        <w:pBdr/>
        <w:spacing w:after="40" w:line="276" w:lineRule="auto"/>
        <w:ind w:left="397"/>
        <w:rPr/>
      </w:pPr>
      <w:r>
        <w:rPr>
          <w:rFonts w:ascii="Times New Roman" w:hAnsi="Times New Roman"/>
          <w:sz w:val="24"/>
        </w:rPr>
        <w:t xml:space="preserve">23. Piezīmju karte;</w:t>
      </w:r>
      <w:r/>
    </w:p>
    <w:p>
      <w:pPr>
        <w:pBdr/>
        <w:spacing w:after="40" w:line="276" w:lineRule="auto"/>
        <w:ind w:left="397"/>
        <w:rPr/>
      </w:pPr>
      <w:r>
        <w:rPr>
          <w:rFonts w:ascii="Times New Roman" w:hAnsi="Times New Roman"/>
          <w:sz w:val="24"/>
        </w:rPr>
        <w:t xml:space="preserve">24. Nolaižamā izvēlne “Mērķa valūta”;</w:t>
      </w:r>
      <w:r/>
    </w:p>
    <w:p>
      <w:pPr>
        <w:pBdr/>
        <w:spacing w:after="40" w:line="276" w:lineRule="auto"/>
        <w:ind w:left="397"/>
        <w:rPr/>
      </w:pPr>
      <w:r>
        <w:rPr>
          <w:rFonts w:ascii="Times New Roman" w:hAnsi="Times New Roman"/>
          <w:sz w:val="24"/>
        </w:rPr>
        <w:t xml:space="preserve">25. Poga “Pārrēķināt”;</w:t>
      </w:r>
      <w:r/>
    </w:p>
    <w:p>
      <w:pPr>
        <w:pBdr/>
        <w:spacing w:after="40" w:line="276" w:lineRule="auto"/>
        <w:ind w:left="397"/>
        <w:rPr/>
      </w:pPr>
      <w:r>
        <w:rPr>
          <w:rFonts w:ascii="Times New Roman" w:hAnsi="Times New Roman"/>
          <w:sz w:val="24"/>
        </w:rPr>
        <w:t xml:space="preserve">26. Poga / hipersaite “Lejupielādēt CSV”.</w:t>
      </w:r>
      <w:r/>
    </w:p>
    <w:p>
      <w:pPr>
        <w:pStyle w:val="693"/>
        <w:pBdr/>
        <w:spacing w:after="240" w:before="360"/>
        <w:ind/>
        <w:jc w:val="center"/>
        <w:rPr/>
      </w:pPr>
      <w:r>
        <w:rPr>
          <w:rFonts w:ascii="Times New Roman" w:hAnsi="Times New Roman"/>
          <w:b/>
          <w:sz w:val="32"/>
        </w:rPr>
        <w:t xml:space="preserve">7. Projekta ierobežojumi</w:t>
      </w:r>
      <w:r/>
    </w:p>
    <w:p>
      <w:pPr>
        <w:pStyle w:val="723"/>
        <w:pBdr/>
        <w:spacing w:after="60" w:line="276" w:lineRule="auto"/>
        <w:ind w:left="567"/>
        <w:rPr/>
      </w:pPr>
      <w:r>
        <w:rPr>
          <w:rFonts w:ascii="Times New Roman" w:hAnsi="Times New Roman"/>
          <w:sz w:val="24"/>
        </w:rPr>
        <w:t xml:space="preserve">Programmai jāstrādā korekti Google Chrome, Mozilla Firefox, Microsoft Edge, Opera vai Brave tīmekļa pārlūkprogrammā.</w:t>
      </w:r>
      <w:r/>
    </w:p>
    <w:p>
      <w:pPr>
        <w:pStyle w:val="723"/>
        <w:pBdr/>
        <w:spacing w:after="60" w:line="276" w:lineRule="auto"/>
        <w:ind w:left="567"/>
        <w:rPr/>
      </w:pPr>
      <w:r>
        <w:rPr>
          <w:rFonts w:ascii="Times New Roman" w:hAnsi="Times New Roman"/>
          <w:sz w:val="24"/>
        </w:rPr>
        <w:t xml:space="preserve">Sistēmas darbībai nepieciešams Python 3.11 vai jaunāka versija un Flask ietvars.</w:t>
      </w:r>
      <w:r/>
    </w:p>
    <w:p>
      <w:pPr>
        <w:pStyle w:val="723"/>
        <w:pBdr/>
        <w:spacing w:after="60" w:line="276" w:lineRule="auto"/>
        <w:ind w:left="567"/>
        <w:rPr/>
      </w:pPr>
      <w:r>
        <w:rPr>
          <w:rFonts w:ascii="Times New Roman" w:hAnsi="Times New Roman"/>
          <w:sz w:val="24"/>
        </w:rPr>
        <w:t xml:space="preserve">Valūtas konvertēšanas funkcijai nepieciešams nepārtraukts interneta pieslēgums pieprasījumiem uz Frankfurter API.</w:t>
      </w:r>
      <w:r/>
    </w:p>
    <w:p>
      <w:pPr>
        <w:pStyle w:val="693"/>
        <w:pBdr/>
        <w:spacing w:after="240" w:before="360"/>
        <w:ind/>
        <w:jc w:val="center"/>
        <w:rPr/>
      </w:pPr>
      <w:r>
        <w:rPr>
          <w:rFonts w:ascii="Times New Roman" w:hAnsi="Times New Roman"/>
          <w:b/>
          <w:sz w:val="32"/>
        </w:rPr>
        <w:t xml:space="preserve">8. Programmatūras izstrādes plāns</w:t>
      </w:r>
      <w:r/>
    </w:p>
    <w:p>
      <w:pPr>
        <w:pStyle w:val="694"/>
        <w:pBdr/>
        <w:spacing w:after="120" w:before="240"/>
        <w:ind/>
        <w:jc w:val="center"/>
        <w:rPr/>
      </w:pPr>
      <w:r>
        <w:rPr>
          <w:rFonts w:ascii="Times New Roman" w:hAnsi="Times New Roman"/>
          <w:b/>
          <w:sz w:val="28"/>
        </w:rPr>
        <w:t xml:space="preserve">8.1. Izstrādes modelis</w:t>
      </w:r>
      <w:r/>
    </w:p>
    <w:p>
      <w:pPr>
        <w:pBdr/>
        <w:spacing w:after="120" w:line="276" w:lineRule="auto"/>
        <w:ind w:firstLine="709"/>
        <w:jc w:val="both"/>
        <w:rPr/>
      </w:pPr>
      <w:r>
        <w:rPr>
          <w:rFonts w:ascii="Times New Roman" w:hAnsi="Times New Roman"/>
          <w:sz w:val="24"/>
        </w:rPr>
        <w:t xml:space="preserve">Projekts “GoalBloom” tika realizēts, izmantojot iteratīvo izstrādes modeli, jo šī pieeja ļauj pa</w:t>
      </w:r>
      <w:r>
        <w:rPr>
          <w:rFonts w:ascii="Times New Roman" w:hAnsi="Times New Roman"/>
          <w:sz w:val="24"/>
        </w:rPr>
        <w:t xml:space="preserve">kāpeniski pilnveidot lietotni vairākos atkārtotos posmos. Iteratīvais modelis nodrošina iespēju pēc katras izstrādes kārtas pārskatīt un uzlabot gan funkcionalitāti, gan lietotāja saskarni, balstoties uz testēšanas rezultātiem un identificētajām problēmām.</w:t>
      </w:r>
      <w:r/>
    </w:p>
    <w:p>
      <w:pPr>
        <w:pBdr/>
        <w:spacing w:after="120" w:line="276" w:lineRule="auto"/>
        <w:ind w:firstLine="709"/>
        <w:jc w:val="both"/>
        <w:rPr/>
      </w:pPr>
      <w:r>
        <w:rPr>
          <w:rFonts w:ascii="Times New Roman" w:hAnsi="Times New Roman"/>
          <w:sz w:val="24"/>
        </w:rPr>
        <w:t xml:space="preserve">Tā kā programma pared</w:t>
      </w:r>
      <w:r>
        <w:rPr>
          <w:rFonts w:ascii="Times New Roman" w:hAnsi="Times New Roman"/>
          <w:sz w:val="24"/>
        </w:rPr>
        <w:t xml:space="preserve">z vairākas atsevišķas funkcijas – reģistrāciju, autentifikāciju, mērķa definēšanu, ātrās iemaksas, progresa vizualizāciju, valūtas konvertēšanu un datu eksportu, bija svarīgi katru no šīm sadaļām izstrādāt, pārbaudīt un uzlabot atsevišķi, nevis vienlaikus.</w:t>
      </w:r>
      <w:r/>
    </w:p>
    <w:p>
      <w:pPr>
        <w:pStyle w:val="694"/>
        <w:pBdr/>
        <w:spacing w:after="120" w:before="240"/>
        <w:ind/>
        <w:jc w:val="center"/>
        <w:rPr/>
      </w:pPr>
      <w:r>
        <w:rPr>
          <w:rFonts w:ascii="Times New Roman" w:hAnsi="Times New Roman"/>
          <w:b/>
          <w:sz w:val="28"/>
        </w:rPr>
        <w:t xml:space="preserve">8.2. Izstrādes posmi</w:t>
      </w:r>
      <w:r/>
    </w:p>
    <w:tbl>
      <w:tblPr>
        <w:tblStyle w:val="753"/>
        <w:tblW w:w="0" w:type="auto"/>
        <w:tblBorders/>
        <w:tblLayout w:type="fixed"/>
        <w:tblLook w:val="04A0" w:firstRow="1" w:lastRow="0" w:firstColumn="1" w:lastColumn="0" w:noHBand="0" w:noVBand="1"/>
      </w:tblPr>
      <w:tblGrid>
        <w:gridCol w:w="3118"/>
        <w:gridCol w:w="6236"/>
      </w:tblGrid>
      <w:tr>
        <w:trPr/>
        <w:tc>
          <w:tcPr>
            <w:tcBorders/>
            <w:tcW w:w="3118" w:type="dxa"/>
            <w:textDirection w:val="lrTb"/>
            <w:noWrap w:val="false"/>
          </w:tcPr>
          <w:p>
            <w:pPr>
              <w:pBdr/>
              <w:spacing/>
              <w:ind/>
              <w:jc w:val="center"/>
              <w:rPr/>
            </w:pPr>
            <w:r>
              <w:rPr>
                <w:rFonts w:ascii="Times New Roman" w:hAnsi="Times New Roman"/>
                <w:b/>
                <w:sz w:val="24"/>
              </w:rPr>
              <w:t xml:space="preserve">Posms</w:t>
            </w:r>
            <w:r/>
          </w:p>
        </w:tc>
        <w:tc>
          <w:tcPr>
            <w:tcBorders/>
            <w:tcW w:w="6236" w:type="dxa"/>
            <w:textDirection w:val="lrTb"/>
            <w:noWrap w:val="false"/>
          </w:tcPr>
          <w:p>
            <w:pPr>
              <w:pBdr/>
              <w:spacing/>
              <w:ind/>
              <w:jc w:val="center"/>
              <w:rPr/>
            </w:pPr>
            <w:r>
              <w:rPr>
                <w:rFonts w:ascii="Times New Roman" w:hAnsi="Times New Roman"/>
                <w:b/>
                <w:sz w:val="24"/>
              </w:rPr>
              <w:t xml:space="preserve">Darbības apraksts</w:t>
            </w:r>
            <w:r/>
          </w:p>
        </w:tc>
      </w:tr>
      <w:tr>
        <w:trPr/>
        <w:tc>
          <w:tcPr>
            <w:tcBorders/>
            <w:tcW w:w="3118" w:type="dxa"/>
            <w:textDirection w:val="lrTb"/>
            <w:noWrap w:val="false"/>
          </w:tcPr>
          <w:p>
            <w:pPr>
              <w:pBdr/>
              <w:spacing w:after="40"/>
              <w:ind/>
              <w:rPr/>
            </w:pPr>
            <w:r>
              <w:rPr>
                <w:rFonts w:ascii="Times New Roman" w:hAnsi="Times New Roman"/>
                <w:sz w:val="22"/>
              </w:rPr>
              <w:t xml:space="preserve">Projekta izpēte</w:t>
            </w:r>
            <w:r/>
          </w:p>
        </w:tc>
        <w:tc>
          <w:tcPr>
            <w:tcBorders/>
            <w:tcW w:w="6236" w:type="dxa"/>
            <w:textDirection w:val="lrTb"/>
            <w:noWrap w:val="false"/>
          </w:tcPr>
          <w:p>
            <w:pPr>
              <w:pBdr/>
              <w:spacing w:after="40"/>
              <w:ind/>
              <w:rPr/>
            </w:pPr>
            <w:r>
              <w:rPr>
                <w:rFonts w:ascii="Times New Roman" w:hAnsi="Times New Roman"/>
                <w:sz w:val="22"/>
              </w:rPr>
              <w:t xml:space="preserve">Problēmas identificēšana, esošo risinājumu interneta izpēte, funkcionalitātes prasību noteikšana</w:t>
            </w:r>
            <w:r/>
          </w:p>
        </w:tc>
      </w:tr>
      <w:tr>
        <w:trPr/>
        <w:tc>
          <w:tcPr>
            <w:tcBorders/>
            <w:tcW w:w="3118" w:type="dxa"/>
            <w:textDirection w:val="lrTb"/>
            <w:noWrap w:val="false"/>
          </w:tcPr>
          <w:p>
            <w:pPr>
              <w:pBdr/>
              <w:spacing w:after="40"/>
              <w:ind/>
              <w:rPr/>
            </w:pPr>
            <w:r>
              <w:rPr>
                <w:rFonts w:ascii="Times New Roman" w:hAnsi="Times New Roman"/>
                <w:sz w:val="22"/>
              </w:rPr>
              <w:t xml:space="preserve">Prasību specificēšana</w:t>
            </w:r>
            <w:r/>
          </w:p>
        </w:tc>
        <w:tc>
          <w:tcPr>
            <w:tcBorders/>
            <w:tcW w:w="6236" w:type="dxa"/>
            <w:textDirection w:val="lrTb"/>
            <w:noWrap w:val="false"/>
          </w:tcPr>
          <w:p>
            <w:pPr>
              <w:pBdr/>
              <w:spacing w:after="40"/>
              <w:ind/>
              <w:rPr/>
            </w:pPr>
            <w:r>
              <w:rPr>
                <w:rFonts w:ascii="Times New Roman" w:hAnsi="Times New Roman"/>
                <w:sz w:val="22"/>
              </w:rPr>
              <w:t xml:space="preserve">Sistēmas funkcionālo un nefunkcionālo prasību formulēšana, dokumentēšana</w:t>
            </w:r>
            <w:r/>
          </w:p>
        </w:tc>
      </w:tr>
      <w:tr>
        <w:trPr/>
        <w:tc>
          <w:tcPr>
            <w:tcBorders/>
            <w:tcW w:w="3118" w:type="dxa"/>
            <w:textDirection w:val="lrTb"/>
            <w:noWrap w:val="false"/>
          </w:tcPr>
          <w:p>
            <w:pPr>
              <w:pBdr/>
              <w:spacing w:after="40"/>
              <w:ind/>
              <w:rPr/>
            </w:pPr>
            <w:r>
              <w:rPr>
                <w:rFonts w:ascii="Times New Roman" w:hAnsi="Times New Roman"/>
                <w:sz w:val="22"/>
              </w:rPr>
              <w:t xml:space="preserve">Projektēšana</w:t>
            </w:r>
            <w:r/>
          </w:p>
        </w:tc>
        <w:tc>
          <w:tcPr>
            <w:tcBorders/>
            <w:tcW w:w="6236" w:type="dxa"/>
            <w:textDirection w:val="lrTb"/>
            <w:noWrap w:val="false"/>
          </w:tcPr>
          <w:p>
            <w:pPr>
              <w:pBdr/>
              <w:spacing w:after="40"/>
              <w:ind/>
              <w:rPr/>
            </w:pPr>
            <w:r>
              <w:rPr>
                <w:rFonts w:ascii="Times New Roman" w:hAnsi="Times New Roman"/>
                <w:sz w:val="22"/>
              </w:rPr>
              <w:t xml:space="preserve">Lietotāja saskarnes skices, datubāzes struktūra (lietotaji, krajsanas_plani), funkciju izkārtojums</w:t>
            </w:r>
            <w:r/>
          </w:p>
        </w:tc>
      </w:tr>
      <w:tr>
        <w:trPr/>
        <w:tc>
          <w:tcPr>
            <w:tcBorders/>
            <w:tcW w:w="3118" w:type="dxa"/>
            <w:textDirection w:val="lrTb"/>
            <w:noWrap w:val="false"/>
          </w:tcPr>
          <w:p>
            <w:pPr>
              <w:pBdr/>
              <w:spacing w:after="40"/>
              <w:ind/>
              <w:rPr/>
            </w:pPr>
            <w:r>
              <w:rPr>
                <w:rFonts w:ascii="Times New Roman" w:hAnsi="Times New Roman"/>
                <w:sz w:val="22"/>
              </w:rPr>
              <w:t xml:space="preserve">Izstrāde</w:t>
            </w:r>
            <w:r/>
          </w:p>
        </w:tc>
        <w:tc>
          <w:tcPr>
            <w:tcBorders/>
            <w:tcW w:w="6236" w:type="dxa"/>
            <w:textDirection w:val="lrTb"/>
            <w:noWrap w:val="false"/>
          </w:tcPr>
          <w:p>
            <w:pPr>
              <w:pBdr/>
              <w:spacing w:after="40"/>
              <w:ind/>
              <w:rPr/>
            </w:pPr>
            <w:r>
              <w:rPr>
                <w:rFonts w:ascii="Times New Roman" w:hAnsi="Times New Roman"/>
                <w:sz w:val="22"/>
              </w:rPr>
              <w:t xml:space="preserve">Tīmekļa lietotnes programmēšana (Flask back-end, HTML/CSS/JS front-end), SQLite datubāzes integrācija, Frankfurter API integrācija</w:t>
            </w:r>
            <w:r/>
          </w:p>
        </w:tc>
      </w:tr>
      <w:tr>
        <w:trPr/>
        <w:tc>
          <w:tcPr>
            <w:tcBorders/>
            <w:tcW w:w="3118" w:type="dxa"/>
            <w:textDirection w:val="lrTb"/>
            <w:noWrap w:val="false"/>
          </w:tcPr>
          <w:p>
            <w:pPr>
              <w:pBdr/>
              <w:spacing w:after="40"/>
              <w:ind/>
              <w:rPr/>
            </w:pPr>
            <w:r>
              <w:rPr>
                <w:rFonts w:ascii="Times New Roman" w:hAnsi="Times New Roman"/>
                <w:sz w:val="22"/>
              </w:rPr>
              <w:t xml:space="preserve">Testēšana</w:t>
            </w:r>
            <w:r/>
          </w:p>
        </w:tc>
        <w:tc>
          <w:tcPr>
            <w:tcBorders/>
            <w:tcW w:w="6236" w:type="dxa"/>
            <w:textDirection w:val="lrTb"/>
            <w:noWrap w:val="false"/>
          </w:tcPr>
          <w:p>
            <w:pPr>
              <w:pBdr/>
              <w:spacing w:after="40"/>
              <w:ind/>
              <w:rPr/>
            </w:pPr>
            <w:r>
              <w:rPr>
                <w:rFonts w:ascii="Times New Roman" w:hAnsi="Times New Roman"/>
                <w:sz w:val="22"/>
              </w:rPr>
              <w:t xml:space="preserve">Kļūdu identificēšana, vienībtestēšana, akcepttestēšana, uzlabojumi balstoties uz rezultātiem</w:t>
            </w:r>
            <w:r/>
          </w:p>
        </w:tc>
      </w:tr>
      <w:tr>
        <w:trPr/>
        <w:tc>
          <w:tcPr>
            <w:tcBorders/>
            <w:tcW w:w="3118" w:type="dxa"/>
            <w:textDirection w:val="lrTb"/>
            <w:noWrap w:val="false"/>
          </w:tcPr>
          <w:p>
            <w:pPr>
              <w:pBdr/>
              <w:spacing w:after="40"/>
              <w:ind/>
              <w:rPr/>
            </w:pPr>
            <w:r>
              <w:rPr>
                <w:rFonts w:ascii="Times New Roman" w:hAnsi="Times New Roman"/>
                <w:sz w:val="22"/>
              </w:rPr>
              <w:t xml:space="preserve">Dokumentācijas pabeigšana</w:t>
            </w:r>
            <w:r/>
          </w:p>
        </w:tc>
        <w:tc>
          <w:tcPr>
            <w:tcBorders/>
            <w:tcW w:w="6236" w:type="dxa"/>
            <w:textDirection w:val="lrTb"/>
            <w:noWrap w:val="false"/>
          </w:tcPr>
          <w:p>
            <w:pPr>
              <w:pBdr/>
              <w:spacing w:after="40"/>
              <w:ind/>
              <w:rPr/>
            </w:pPr>
            <w:r>
              <w:rPr>
                <w:rFonts w:ascii="Times New Roman" w:hAnsi="Times New Roman"/>
                <w:sz w:val="22"/>
              </w:rPr>
              <w:t xml:space="preserve">PPS, lietotāja ceļvedis, testēšanas pārskati</w:t>
            </w:r>
            <w:r/>
          </w:p>
        </w:tc>
      </w:tr>
      <w:tr>
        <w:trPr/>
        <w:tc>
          <w:tcPr>
            <w:tcBorders/>
            <w:tcW w:w="3118" w:type="dxa"/>
            <w:textDirection w:val="lrTb"/>
            <w:noWrap w:val="false"/>
          </w:tcPr>
          <w:p>
            <w:pPr>
              <w:pBdr/>
              <w:spacing w:after="40"/>
              <w:ind/>
              <w:rPr/>
            </w:pPr>
            <w:r>
              <w:rPr>
                <w:rFonts w:ascii="Times New Roman" w:hAnsi="Times New Roman"/>
                <w:sz w:val="22"/>
              </w:rPr>
              <w:t xml:space="preserve">Publicēšana</w:t>
            </w:r>
            <w:r/>
          </w:p>
        </w:tc>
        <w:tc>
          <w:tcPr>
            <w:tcBorders/>
            <w:tcW w:w="6236" w:type="dxa"/>
            <w:textDirection w:val="lrTb"/>
            <w:noWrap w:val="false"/>
          </w:tcPr>
          <w:p>
            <w:pPr>
              <w:pBdr/>
              <w:spacing w:after="40"/>
              <w:ind/>
              <w:rPr/>
            </w:pPr>
            <w:r>
              <w:rPr>
                <w:rFonts w:ascii="Times New Roman" w:hAnsi="Times New Roman"/>
                <w:sz w:val="22"/>
              </w:rPr>
              <w:t xml:space="preserve">Projekta augšupielāde GitHub repozitorijā, dokumentācijas apkopošana</w:t>
            </w:r>
            <w:r/>
          </w:p>
        </w:tc>
      </w:tr>
    </w:tbl>
    <w:p>
      <w:pPr>
        <w:pBdr/>
        <w:spacing w:line="276" w:lineRule="auto"/>
        <w:ind/>
        <w:rPr/>
      </w:pPr>
      <w:r/>
      <w:r/>
    </w:p>
    <w:p>
      <w:pPr>
        <w:pStyle w:val="694"/>
        <w:pBdr/>
        <w:spacing w:after="120" w:before="240"/>
        <w:ind/>
        <w:jc w:val="center"/>
        <w:rPr/>
      </w:pPr>
      <w:r>
        <w:rPr>
          <w:rFonts w:ascii="Times New Roman" w:hAnsi="Times New Roman"/>
          <w:b/>
          <w:sz w:val="28"/>
        </w:rPr>
        <w:t xml:space="preserve">8.3. Programmēšanas valoda un izstrādes vide</w:t>
      </w:r>
      <w:r/>
    </w:p>
    <w:p>
      <w:pPr>
        <w:pBdr/>
        <w:spacing w:after="120" w:line="276" w:lineRule="auto"/>
        <w:ind w:firstLine="709"/>
        <w:jc w:val="both"/>
        <w:rPr/>
      </w:pPr>
      <w:r>
        <w:rPr>
          <w:rFonts w:ascii="Times New Roman" w:hAnsi="Times New Roman"/>
          <w:sz w:val="24"/>
        </w:rPr>
        <w:t xml:space="preserve">Projekta izstrādei tika izvēlēta programmēšanas valoda Python (ver</w:t>
      </w:r>
      <w:r>
        <w:rPr>
          <w:rFonts w:ascii="Times New Roman" w:hAnsi="Times New Roman"/>
          <w:sz w:val="24"/>
        </w:rPr>
        <w:t xml:space="preserve">sija 3.11), tīmekļa ietvars Flask (≥3.1), datubāzes vadības sistēma SQLite un izstrādes vide Visual Studio Code. Front-end daļā tiek izmantots HTML5, CSS3 un nelielas JavaScript porcijas progresa rādītāju animēšanai un valūtas konvertēšanas pieprasījumiem.</w:t>
      </w:r>
      <w:r/>
    </w:p>
    <w:p>
      <w:pPr>
        <w:pBdr/>
        <w:spacing w:after="120" w:line="276" w:lineRule="auto"/>
        <w:ind w:firstLine="709"/>
        <w:jc w:val="both"/>
        <w:rPr/>
      </w:pPr>
      <w:r>
        <w:rPr>
          <w:rFonts w:ascii="Times New Roman" w:hAnsi="Times New Roman"/>
          <w:sz w:val="24"/>
        </w:rPr>
        <w:t xml:space="preserve">Python tika izvēlēts, jo tā ir viegli saprotama un lasāma valoda, kas ir piemērota nelielām tīmekļa sistēm</w:t>
      </w:r>
      <w:r>
        <w:rPr>
          <w:rFonts w:ascii="Times New Roman" w:hAnsi="Times New Roman"/>
          <w:sz w:val="24"/>
        </w:rPr>
        <w:t xml:space="preserve">ām un ātrai izstrādei. Tā ļauj viegli rakstīt skaidru, objektorientētu kodu (piemēram, klases BazesKrajsanasPlans, RegularsKrajsanasPlans, TerminetsKrajsanasPlans) un piedāvā plašu standartbibliotēku, kas ļauj sazināties ar ārējiem API bez papildu paketēm.</w:t>
      </w:r>
      <w:r/>
    </w:p>
    <w:p>
      <w:pPr>
        <w:pBdr/>
        <w:spacing w:after="120" w:line="276" w:lineRule="auto"/>
        <w:ind w:firstLine="709"/>
        <w:jc w:val="both"/>
        <w:rPr/>
      </w:pPr>
      <w:r>
        <w:rPr>
          <w:rFonts w:ascii="Times New Roman" w:hAnsi="Times New Roman"/>
          <w:sz w:val="24"/>
        </w:rPr>
        <w:t xml:space="preserve">Flask tika izvēlēts, jo tas ir vieg</w:t>
      </w:r>
      <w:r>
        <w:rPr>
          <w:rFonts w:ascii="Times New Roman" w:hAnsi="Times New Roman"/>
          <w:sz w:val="24"/>
        </w:rPr>
        <w:t xml:space="preserve">ls (microframework) tīmekļa ietvars, kas ļauj ātri definēt URL maršrutus, formu apstrādi un sesiju pārvaldību. Atšķirībā no smagākiem ietvariem (piemēram, Django) Flask neuzliek liekas struktūras prasības, kas šādam neliela apjoma projektam nav vajadzīgas.</w:t>
      </w:r>
      <w:r/>
    </w:p>
    <w:p>
      <w:pPr>
        <w:pBdr/>
        <w:spacing w:after="120" w:line="276" w:lineRule="auto"/>
        <w:ind w:firstLine="709"/>
        <w:jc w:val="both"/>
        <w:rPr/>
      </w:pPr>
      <w:r>
        <w:rPr>
          <w:rFonts w:ascii="Times New Roman" w:hAnsi="Times New Roman"/>
          <w:sz w:val="24"/>
        </w:rPr>
        <w:t xml:space="preserve">SQLite tika izvēlēts kā datubāze, jo tā g</w:t>
      </w:r>
      <w:r>
        <w:rPr>
          <w:rFonts w:ascii="Times New Roman" w:hAnsi="Times New Roman"/>
          <w:sz w:val="24"/>
        </w:rPr>
        <w:t xml:space="preserve">labā visus datus vienā failā (goalbloom.db), nav nepieciešams atsevišķs servera process, un tā lieliski der mācību projektiem, kur lietotāju skaits ir neliels. Datubāzes shēma definēta failā schema.sql, savienojumu pārvaldību nodrošina modulis database.py.</w:t>
      </w:r>
      <w:r/>
    </w:p>
    <w:p>
      <w:pPr>
        <w:pBdr/>
        <w:spacing w:after="120" w:line="276" w:lineRule="auto"/>
        <w:ind w:firstLine="709"/>
        <w:jc w:val="both"/>
        <w:rPr/>
      </w:pPr>
      <w:r>
        <w:rPr>
          <w:rFonts w:ascii="Times New Roman" w:hAnsi="Times New Roman"/>
          <w:sz w:val="24"/>
        </w:rPr>
        <w:t xml:space="preserve">Visual Studio Code tika izvēlēts kā izstrādes vide, jo tas piedāvā Python sintakses izgaismošanu, integrētu termināli, Git atbalstu un plašu paplašinājumu klāstu. Versiju kontrolei tiek izmantots Git un GitHub repozitorijs.</w:t>
      </w:r>
      <w:r/>
    </w:p>
    <w:p>
      <w:pPr>
        <w:pStyle w:val="694"/>
        <w:pBdr/>
        <w:spacing w:after="120" w:before="240"/>
        <w:ind/>
        <w:jc w:val="center"/>
        <w:rPr/>
      </w:pPr>
      <w:r>
        <w:rPr>
          <w:rFonts w:ascii="Times New Roman" w:hAnsi="Times New Roman"/>
          <w:b/>
          <w:sz w:val="28"/>
        </w:rPr>
        <w:t xml:space="preserve">8.4. Secinājumi</w:t>
      </w:r>
      <w:r/>
    </w:p>
    <w:p>
      <w:pPr>
        <w:pBdr/>
        <w:spacing w:after="120" w:line="276" w:lineRule="auto"/>
        <w:ind w:firstLine="709"/>
        <w:jc w:val="both"/>
        <w:rPr/>
      </w:pPr>
      <w:r>
        <w:rPr>
          <w:rFonts w:ascii="Times New Roman" w:hAnsi="Times New Roman"/>
          <w:sz w:val="24"/>
        </w:rPr>
        <w:t xml:space="preserve">Izmantojot iteratīvo izstrādes modeli, bija iespējams sistemātiski pievērsties katram posmam un savlaicīgi identificēt nepilnības gan dizainā, gan funkc</w:t>
      </w:r>
      <w:r>
        <w:rPr>
          <w:rFonts w:ascii="Times New Roman" w:hAnsi="Times New Roman"/>
          <w:sz w:val="24"/>
        </w:rPr>
        <w:t xml:space="preserve">ionalitātē. Īpaši vērtīgs izrādījās testēšanas posms, kura laikā tika atrastas kļūdas progresa aprēķinos, sesiju pārvaldībā un valūtas konvertēšanas keša darbībā. Modelis veicināja elastību un deva iespēju uzlabot lietotāja pieredzi vēl pirms publicēšanas.</w:t>
      </w:r>
      <w:r/>
    </w:p>
    <w:p>
      <w:pPr>
        <w:pStyle w:val="693"/>
        <w:pBdr/>
        <w:spacing w:after="240" w:before="360"/>
        <w:ind/>
        <w:jc w:val="center"/>
        <w:rPr/>
      </w:pPr>
      <w:r>
        <w:rPr>
          <w:rFonts w:ascii="Times New Roman" w:hAnsi="Times New Roman"/>
          <w:b/>
          <w:sz w:val="32"/>
        </w:rPr>
        <w:t xml:space="preserve">9. Piemērotas licences pamatojums</w:t>
      </w:r>
      <w:r/>
    </w:p>
    <w:p>
      <w:pPr>
        <w:pBdr/>
        <w:spacing w:after="120" w:line="276" w:lineRule="auto"/>
        <w:ind w:firstLine="709"/>
        <w:jc w:val="both"/>
        <w:rPr/>
      </w:pPr>
      <w:r>
        <w:rPr>
          <w:rFonts w:ascii="Times New Roman" w:hAnsi="Times New Roman"/>
          <w:sz w:val="24"/>
        </w:rPr>
        <w:t xml:space="preserve">Šī projekta izstrādē izvēlējos MIT licenci, kas ir viena no populārākajām atvērtā pirmkoda licencēm. MIT licence ir vienkārša, elastīga un lietotājam draudzīga. Tā ļauj jebkuram interesentam:</w:t>
      </w:r>
      <w:r/>
    </w:p>
    <w:p>
      <w:pPr>
        <w:pStyle w:val="723"/>
        <w:pBdr/>
        <w:spacing w:after="60" w:line="276" w:lineRule="auto"/>
        <w:ind w:left="567"/>
        <w:rPr/>
      </w:pPr>
      <w:r>
        <w:rPr>
          <w:rFonts w:ascii="Times New Roman" w:hAnsi="Times New Roman"/>
          <w:sz w:val="24"/>
        </w:rPr>
        <w:t xml:space="preserve">izmantot šo programmatūru jebkurā nolūkā;</w:t>
      </w:r>
      <w:r/>
    </w:p>
    <w:p>
      <w:pPr>
        <w:pStyle w:val="723"/>
        <w:pBdr/>
        <w:spacing w:after="60" w:line="276" w:lineRule="auto"/>
        <w:ind w:left="567"/>
        <w:rPr/>
      </w:pPr>
      <w:r>
        <w:rPr>
          <w:rFonts w:ascii="Times New Roman" w:hAnsi="Times New Roman"/>
          <w:sz w:val="24"/>
        </w:rPr>
        <w:t xml:space="preserve">izplatīt to;</w:t>
      </w:r>
      <w:r/>
    </w:p>
    <w:p>
      <w:pPr>
        <w:pStyle w:val="723"/>
        <w:pBdr/>
        <w:spacing w:after="60" w:line="276" w:lineRule="auto"/>
        <w:ind w:left="567"/>
        <w:rPr/>
      </w:pPr>
      <w:r>
        <w:rPr>
          <w:rFonts w:ascii="Times New Roman" w:hAnsi="Times New Roman"/>
          <w:sz w:val="24"/>
        </w:rPr>
        <w:t xml:space="preserve">veikt izmaiņas;</w:t>
      </w:r>
      <w:r/>
    </w:p>
    <w:p>
      <w:pPr>
        <w:pStyle w:val="723"/>
        <w:pBdr/>
        <w:spacing w:after="60" w:line="276" w:lineRule="auto"/>
        <w:ind w:left="567"/>
        <w:rPr/>
      </w:pPr>
      <w:r>
        <w:rPr>
          <w:rFonts w:ascii="Times New Roman" w:hAnsi="Times New Roman"/>
          <w:sz w:val="24"/>
        </w:rPr>
        <w:t xml:space="preserve">izmantot komerciāli;</w:t>
      </w:r>
      <w:r/>
    </w:p>
    <w:p>
      <w:pPr>
        <w:pStyle w:val="723"/>
        <w:pBdr/>
        <w:spacing w:after="60" w:line="276" w:lineRule="auto"/>
        <w:ind w:left="567"/>
        <w:rPr/>
      </w:pPr>
      <w:r>
        <w:rPr>
          <w:rFonts w:ascii="Times New Roman" w:hAnsi="Times New Roman"/>
          <w:sz w:val="24"/>
        </w:rPr>
        <w:t xml:space="preserve">izplatīt modificētas versijas.</w:t>
      </w:r>
      <w:r/>
    </w:p>
    <w:p>
      <w:pPr>
        <w:pBdr/>
        <w:spacing w:after="120" w:line="276" w:lineRule="auto"/>
        <w:ind w:firstLine="709"/>
        <w:jc w:val="both"/>
        <w:rPr/>
      </w:pPr>
      <w:r>
        <w:rPr>
          <w:rFonts w:ascii="Times New Roman" w:hAnsi="Times New Roman"/>
          <w:sz w:val="24"/>
        </w:rPr>
        <w:t xml:space="preserve">Galvenais noteikums ir tas, ka visos kopējumos vai atvasinātajos darbos jāiekļauj sākotnējās licences teksts un paziņojums par autortiesībām.</w:t>
      </w:r>
      <w:r/>
    </w:p>
    <w:p>
      <w:pPr>
        <w:pBdr/>
        <w:spacing w:after="120" w:line="276" w:lineRule="auto"/>
        <w:ind w:firstLine="709"/>
        <w:jc w:val="both"/>
        <w:rPr/>
      </w:pPr>
      <w:r>
        <w:rPr>
          <w:rFonts w:ascii="Times New Roman" w:hAnsi="Times New Roman"/>
          <w:sz w:val="24"/>
        </w:rPr>
        <w:t xml:space="preserve">MIT licence tika izvēlēta, jo tā sniedz augstu brīvības pakāpi gan izstrādātājam, gan lietotājam. Tā ir piemērot</w:t>
      </w:r>
      <w:r>
        <w:rPr>
          <w:rFonts w:ascii="Times New Roman" w:hAnsi="Times New Roman"/>
          <w:sz w:val="24"/>
        </w:rPr>
        <w:t xml:space="preserve">a arī mācību un personīgajiem projektiem, jo nerada liekus juridiskus sarežģījumus, bet vienlaikus nodrošina, ka autors tiek atzīts. Šī licence ļauj arī citiem izstrādātājiem izmantot kodu savos projektos, tādējādi veicinot sadarbību un kopienas attīstību.</w:t>
      </w:r>
      <w:r/>
    </w:p>
    <w:sectPr>
      <w:footnotePr/>
      <w:endnotePr/>
      <w:type w:val="nextPage"/>
      <w:pgSz w:h="15840" w:orient="portrait" w:w="12240"/>
      <w:pgMar w:top="1134" w:right="1134" w:bottom="1134" w:left="141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Times New Roman" w:hAnsi="Times New Roman"/>
      <w:sz w:val="24"/>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imes New Roman" w:hAnsi="Times New Roman" w:asciiTheme="majorHAnsi" w:hAnsiTheme="majorHAnsi" w:eastAsiaTheme="majorEastAsia" w:cstheme="majorBidi"/>
      <w:b/>
      <w:bCs/>
      <w:color w:val="000000"/>
      <w:sz w:val="32"/>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imes New Roman" w:hAnsi="Times New Roman" w:asciiTheme="majorHAnsi" w:hAnsiTheme="majorHAnsi" w:eastAsiaTheme="majorEastAsia" w:cstheme="majorBidi"/>
      <w:b/>
      <w:bCs/>
      <w:color w:val="000000"/>
      <w:sz w:val="28"/>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imes New Roman" w:hAnsi="Times New Roman" w:asciiTheme="majorHAnsi" w:hAnsiTheme="majorHAnsi" w:eastAsiaTheme="majorEastAsia" w:cstheme="majorBidi"/>
      <w:b/>
      <w:bCs/>
      <w:color w:val="000000"/>
      <w:sz w:val="26"/>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2026-05-05T07:22:29Z</dcterms:modified>
  <cp:category/>
</cp:coreProperties>
</file>