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P1"/>
        <w:rPr/>
      </w:pPr>
      <w:r>
        <w:rPr>
          <w:lang w:val="it-IT"/>
        </w:rPr>
        <w:t xml:space="preserve">Partecipante: Simone </w:t>
      </w:r>
      <w:r>
        <w:rPr/>
        <w:t>Droghetti</w:t>
      </w:r>
    </w:p>
    <w:p>
      <w:pPr>
        <w:pStyle w:val="WP1"/>
        <w:rPr/>
      </w:pPr>
      <w:r>
        <w:rPr/>
        <w:t>Prefisso nomi files allegati: SD_</w:t>
      </w:r>
    </w:p>
    <w:p>
      <w:pPr>
        <w:pStyle w:val="WP1"/>
        <w:rPr/>
      </w:pPr>
      <w:r>
        <w:rPr/>
      </w:r>
    </w:p>
    <w:p>
      <w:pPr>
        <w:pStyle w:val="WP1"/>
        <w:rPr/>
      </w:pPr>
      <w:r>
        <w:rPr/>
        <w:t>Elenco file Allegati:</w:t>
      </w:r>
    </w:p>
    <w:p>
      <w:pPr>
        <w:pStyle w:val="WP1"/>
        <w:jc w:val="center"/>
        <w:rPr/>
      </w:pPr>
      <w:r>
        <w:rPr>
          <w:b/>
          <w:bCs/>
        </w:rPr>
        <w:t>Sd_spec_FreeSeats.pdf</w:t>
      </w:r>
    </w:p>
    <w:p>
      <w:pPr>
        <w:pStyle w:val="WP1"/>
        <w:rPr/>
      </w:pPr>
      <w:r>
        <w:rPr/>
      </w:r>
    </w:p>
    <w:p>
      <w:pPr>
        <w:pStyle w:val="WP1"/>
        <w:rPr/>
      </w:pPr>
      <w:r>
        <w:rPr>
          <w:sz w:val="20"/>
          <w:szCs w:val="20"/>
        </w:rPr>
        <w:t xml:space="preserve">Contiene le specifiche così come ottenute all’indirizzo: </w:t>
      </w:r>
    </w:p>
    <w:p>
      <w:pPr>
        <w:pStyle w:val="WP1"/>
        <w:rPr/>
      </w:pPr>
      <w:hyperlink r:id="rId2">
        <w:r>
          <w:rPr>
            <w:rStyle w:val="WHyperlink"/>
            <w:sz w:val="16"/>
            <w:szCs w:val="16"/>
          </w:rPr>
          <w:t>https://github.com/segovoni/cappellari-institute/blob/master/Free%20seats/Technical-specifications-of-Free-Seats-Application.md</w:t>
        </w:r>
      </w:hyperlink>
    </w:p>
    <w:p>
      <w:pPr>
        <w:pStyle w:val="WP1"/>
        <w:rPr/>
      </w:pPr>
      <w:r>
        <w:rPr/>
      </w:r>
    </w:p>
    <w:p>
      <w:pPr>
        <w:pStyle w:val="WP1"/>
        <w:jc w:val="center"/>
        <w:rPr/>
      </w:pPr>
      <w:r>
        <w:rPr>
          <w:b/>
          <w:bCs/>
        </w:rPr>
        <w:t>SD_FreeSeats_0estrazioneDati.sql</w:t>
      </w:r>
    </w:p>
    <w:p>
      <w:pPr>
        <w:pStyle w:val="WP1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WP1"/>
        <w:rPr/>
      </w:pPr>
      <w:r>
        <w:rPr>
          <w:sz w:val="20"/>
          <w:szCs w:val="20"/>
        </w:rPr>
        <w:t>Contiene il codice SQL usato per l’estrazione dei dati richiesti dalla tabella sorgente [RoomsAndSeats]. Si è scelto di aggiungere 3 opportune colonne necessarie a permettere l’individuazione del n° di posti liberi consecutivi per ogni fila [rownumber]. Lo si è fatto attraverso l’uso di 4 CTE in cascata che rendono il codice  facilmente comprensibile nel tipo di operazione che ciascuna CTE svolge.</w:t>
      </w:r>
    </w:p>
    <w:p>
      <w:pPr>
        <w:pStyle w:val="WP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WP1"/>
        <w:jc w:val="center"/>
        <w:rPr/>
      </w:pPr>
      <w:r>
        <w:rPr>
          <w:b/>
          <w:bCs/>
        </w:rPr>
        <w:t>SD_FreeSeats_1CreaTab.sql</w:t>
      </w:r>
    </w:p>
    <w:p>
      <w:pPr>
        <w:pStyle w:val="WP1"/>
        <w:jc w:val="left"/>
        <w:rPr>
          <w:rFonts w:ascii="Courier New" w:hAnsi="Courier New" w:eastAsia="SimSun" w:cs="Mangal"/>
          <w:color w:val="auto"/>
          <w:kern w:val="2"/>
          <w:sz w:val="20"/>
          <w:szCs w:val="20"/>
          <w:lang w:eastAsia="zh-CN" w:bidi="hi-IN"/>
        </w:rPr>
      </w:pPr>
      <w:r>
        <w:rPr>
          <w:rFonts w:eastAsia="SimSun" w:cs="Mangal"/>
          <w:color w:val="auto"/>
          <w:kern w:val="2"/>
          <w:sz w:val="20"/>
          <w:szCs w:val="20"/>
          <w:lang w:eastAsia="zh-CN" w:bidi="hi-IN"/>
        </w:rPr>
      </w:r>
    </w:p>
    <w:p>
      <w:pPr>
        <w:pStyle w:val="WP1"/>
        <w:jc w:val="left"/>
        <w:rPr>
          <w:rFonts w:ascii="Courier New" w:hAnsi="Courier New" w:eastAsia="SimSun" w:cs="Mangal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SimSun" w:cs="Mangal"/>
          <w:color w:val="auto"/>
          <w:kern w:val="2"/>
          <w:sz w:val="20"/>
          <w:szCs w:val="20"/>
          <w:lang w:eastAsia="zh-CN" w:bidi="hi-IN"/>
        </w:rPr>
        <w:t xml:space="preserve">Contiene il codice SQL usato per creare la tabella [MyFreeSeats]. E’ la Tabella dalla quale si leggeranno i dati per l’interrogazione inerente il n° di posti liberi consecutivi. Si è scelto di usare una tabella in quanto l’esercizio è mancante della parte scritta in DELPHI, la quale sicuramente avrebbe comportato l’uso di view o query implementate direttamente tramite questo linguaggio. Per le presenti finalità di test sarebbe stata più opportuna una tabella temporanea. </w:t>
      </w:r>
    </w:p>
    <w:p>
      <w:pPr>
        <w:pStyle w:val="WP1"/>
        <w:jc w:val="left"/>
        <w:rPr>
          <w:rFonts w:ascii="Courier New" w:hAnsi="Courier New" w:eastAsia="SimSun" w:cs="Mangal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SimSun" w:cs="Mangal"/>
          <w:color w:val="auto"/>
          <w:kern w:val="2"/>
          <w:sz w:val="20"/>
          <w:szCs w:val="20"/>
          <w:lang w:eastAsia="zh-CN" w:bidi="hi-IN"/>
        </w:rPr>
        <w:t xml:space="preserve">  </w:t>
      </w:r>
    </w:p>
    <w:p>
      <w:pPr>
        <w:pStyle w:val="WP1"/>
        <w:jc w:val="center"/>
        <w:rPr/>
      </w:pPr>
      <w:r>
        <w:rPr>
          <w:b/>
          <w:bCs/>
        </w:rPr>
        <w:t>SD_FreeSeats_2InsertTab.sql</w:t>
      </w:r>
    </w:p>
    <w:p>
      <w:pPr>
        <w:pStyle w:val="WP1"/>
        <w:jc w:val="left"/>
        <w:rPr>
          <w:rFonts w:ascii="Courier New" w:hAnsi="Courier New" w:eastAsia="SimSun" w:cs="Mangal"/>
          <w:b w:val="false"/>
          <w:b w:val="false"/>
          <w:bCs w:val="false"/>
          <w:color w:val="auto"/>
          <w:kern w:val="2"/>
          <w:sz w:val="20"/>
          <w:szCs w:val="20"/>
          <w:lang w:eastAsia="zh-CN" w:bidi="hi-IN"/>
        </w:rPr>
      </w:pPr>
      <w:r>
        <w:rPr>
          <w:rFonts w:eastAsia="SimSun" w:cs="Mangal"/>
          <w:b w:val="false"/>
          <w:bCs w:val="false"/>
          <w:color w:val="auto"/>
          <w:kern w:val="2"/>
          <w:sz w:val="20"/>
          <w:szCs w:val="20"/>
          <w:lang w:eastAsia="zh-CN" w:bidi="hi-IN"/>
        </w:rPr>
      </w:r>
    </w:p>
    <w:p>
      <w:pPr>
        <w:pStyle w:val="WP1"/>
        <w:jc w:val="left"/>
        <w:rPr>
          <w:rFonts w:ascii="Courier New" w:hAnsi="Courier New" w:eastAsia="SimSun" w:cs="Mangal"/>
          <w:b w:val="false"/>
          <w:b w:val="false"/>
          <w:b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SimSun" w:cs="Mangal"/>
          <w:b w:val="false"/>
          <w:bCs w:val="false"/>
          <w:color w:val="auto"/>
          <w:kern w:val="2"/>
          <w:sz w:val="20"/>
          <w:szCs w:val="20"/>
          <w:lang w:eastAsia="zh-CN" w:bidi="hi-IN"/>
        </w:rPr>
        <w:t>Contiene il codice SQL usato per inserire i dati nella tabella [MyFreeSeats], così come ricavati dalle istruzioni presentate nel file SD_FreeSeats_0estrazioneDati.sql.</w:t>
      </w:r>
    </w:p>
    <w:p>
      <w:pPr>
        <w:pStyle w:val="WP1"/>
        <w:jc w:val="left"/>
        <w:rPr>
          <w:rFonts w:ascii="Courier New" w:hAnsi="Courier New" w:eastAsia="SimSun" w:cs="Mangal"/>
          <w:b w:val="false"/>
          <w:b w:val="false"/>
          <w:bCs w:val="false"/>
          <w:color w:val="auto"/>
          <w:kern w:val="2"/>
          <w:sz w:val="20"/>
          <w:szCs w:val="20"/>
          <w:lang w:eastAsia="zh-CN" w:bidi="hi-IN"/>
        </w:rPr>
      </w:pPr>
      <w:r>
        <w:rPr>
          <w:rFonts w:eastAsia="SimSun" w:cs="Mangal"/>
          <w:b w:val="false"/>
          <w:bCs w:val="false"/>
          <w:color w:val="auto"/>
          <w:kern w:val="2"/>
          <w:sz w:val="20"/>
          <w:szCs w:val="20"/>
          <w:lang w:eastAsia="zh-CN" w:bidi="hi-IN"/>
        </w:rPr>
      </w:r>
    </w:p>
    <w:p>
      <w:pPr>
        <w:pStyle w:val="WP1"/>
        <w:jc w:val="center"/>
        <w:rPr/>
      </w:pPr>
      <w:r>
        <w:rPr>
          <w:b/>
          <w:bCs/>
        </w:rPr>
        <w:t>SD_FreeSeats_3UDF_UDP.sql</w:t>
      </w:r>
    </w:p>
    <w:p>
      <w:pPr>
        <w:pStyle w:val="WP1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WP1"/>
        <w:rPr/>
      </w:pPr>
      <w:r>
        <w:rPr>
          <w:sz w:val="20"/>
          <w:szCs w:val="20"/>
        </w:rPr>
        <w:t>Contiene le istruzioni SQL che implementano udf denominata sd_LocateAreFreeSeats e la udp denominata sd_LocateFreeNSeatsRows, seguite ciascuna dal rispettivo codice di test della stessa, entrambe richiedono il parametro che specifica il n°consecutivo di posti liberi.</w:t>
      </w:r>
    </w:p>
    <w:p>
      <w:pPr>
        <w:pStyle w:val="WP1"/>
        <w:rPr/>
      </w:pPr>
      <w:r>
        <w:rPr/>
      </w:r>
    </w:p>
    <w:p>
      <w:pPr>
        <w:pStyle w:val="WP1"/>
        <w:rPr/>
      </w:pPr>
      <w:r>
        <w:rPr>
          <w:b/>
          <w:bCs/>
        </w:rPr>
        <w:t>Dettagli</w:t>
      </w:r>
      <w:r>
        <w:rPr/>
        <w:t>:</w:t>
      </w:r>
    </w:p>
    <w:p>
      <w:pPr>
        <w:pStyle w:val="WP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WP1"/>
        <w:rPr/>
      </w:pPr>
      <w:r>
        <w:rPr>
          <w:sz w:val="20"/>
          <w:szCs w:val="20"/>
        </w:rPr>
        <w:t xml:space="preserve">La funzione e la procedura create ricevono come parametro il n° di posti consecutivi. </w:t>
      </w:r>
    </w:p>
    <w:p>
      <w:pPr>
        <w:pStyle w:val="WP1"/>
        <w:rPr/>
      </w:pPr>
      <w:r>
        <w:rPr>
          <w:sz w:val="20"/>
          <w:szCs w:val="20"/>
        </w:rPr>
        <w:t>La funzione restituisce le righe dalla tabella [</w:t>
      </w:r>
      <w:r>
        <w:rPr>
          <w:rFonts w:eastAsia="SimSun" w:cs="Mangal"/>
          <w:b w:val="false"/>
          <w:bCs w:val="false"/>
          <w:color w:val="auto"/>
          <w:kern w:val="2"/>
          <w:sz w:val="20"/>
          <w:szCs w:val="20"/>
          <w:lang w:eastAsia="zh-CN" w:bidi="hi-IN"/>
        </w:rPr>
        <w:t>MyFreeSeats]</w:t>
      </w:r>
      <w:r>
        <w:rPr>
          <w:sz w:val="20"/>
          <w:szCs w:val="20"/>
        </w:rPr>
        <w:t xml:space="preserve"> che risultano vere alla richiesta di posti consecutivi, in questo modo si ha a disposizione il dettaglio di ciascun posto </w:t>
      </w:r>
      <w:r>
        <w:rPr>
          <w:rFonts w:ascii="Consolas" w:hAnsi="Consolas"/>
          <w:color w:val="000000"/>
          <w:sz w:val="19"/>
          <w:szCs w:val="20"/>
          <w:highlight w:val="white"/>
        </w:rPr>
        <w:t>[RoomID][SeatID]</w:t>
      </w:r>
      <w:bookmarkStart w:id="0" w:name="__DdeLink__125_1887399052"/>
      <w:r>
        <w:rPr>
          <w:rFonts w:ascii="Consolas" w:hAnsi="Consolas"/>
          <w:color w:val="000000"/>
          <w:sz w:val="19"/>
          <w:szCs w:val="20"/>
          <w:highlight w:val="white"/>
        </w:rPr>
        <w:t>[RowNumber]</w:t>
      </w:r>
      <w:bookmarkEnd w:id="0"/>
      <w:r>
        <w:rPr>
          <w:rFonts w:ascii="Consolas" w:hAnsi="Consolas"/>
          <w:color w:val="000000"/>
          <w:sz w:val="19"/>
          <w:szCs w:val="20"/>
          <w:highlight w:val="white"/>
        </w:rPr>
        <w:t>[SeatNumber].</w:t>
      </w:r>
      <w:r>
        <w:rPr>
          <w:sz w:val="20"/>
          <w:szCs w:val="20"/>
        </w:rPr>
        <w:t xml:space="preserve"> </w:t>
      </w:r>
    </w:p>
    <w:p>
      <w:pPr>
        <w:pStyle w:val="WP1"/>
        <w:rPr/>
      </w:pPr>
      <w:r>
        <w:rPr>
          <w:sz w:val="20"/>
          <w:szCs w:val="20"/>
        </w:rPr>
        <w:t xml:space="preserve">La procedura invece permette una “visione d’insieme” più veloce e senza dettagli, in quanto visualizza i dati sotto forma solo dielenco di </w:t>
      </w:r>
      <w:r>
        <w:rPr>
          <w:rFonts w:ascii="Consolas" w:hAnsi="Consolas"/>
          <w:color w:val="000000"/>
          <w:sz w:val="19"/>
          <w:szCs w:val="20"/>
          <w:highlight w:val="white"/>
        </w:rPr>
        <w:t>[RowNumber]</w:t>
      </w:r>
      <w:r>
        <w:rPr>
          <w:sz w:val="20"/>
          <w:szCs w:val="20"/>
        </w:rPr>
        <w:t xml:space="preserve"> nei quali sono disponibili I posti con le caratteristiche richieste.</w:t>
      </w:r>
    </w:p>
    <w:p>
      <w:pPr>
        <w:pStyle w:val="WP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WP1"/>
        <w:rPr/>
      </w:pPr>
      <w:r>
        <w:rPr>
          <w:sz w:val="20"/>
          <w:szCs w:val="20"/>
        </w:rPr>
        <w:t xml:space="preserve">Lo sviluppo ed il test sono stati effettuati su un sistema locale così configurato. </w:t>
      </w:r>
    </w:p>
    <w:p>
      <w:pPr>
        <w:pStyle w:val="WP1"/>
        <w:rPr/>
      </w:pPr>
      <w:r>
        <w:rPr/>
      </w:r>
    </w:p>
    <w:p>
      <w:pPr>
        <w:pStyle w:val="WP1"/>
        <w:rPr/>
      </w:pPr>
      <w:r>
        <w:rPr>
          <w:sz w:val="18"/>
          <w:szCs w:val="18"/>
        </w:rPr>
        <w:t>Microsoft SQL Server Management Studio</w:t>
        <w:tab/>
        <w:tab/>
        <w:tab/>
        <w:t>14.0.17277.0</w:t>
      </w:r>
    </w:p>
    <w:p>
      <w:pPr>
        <w:pStyle w:val="WP1"/>
        <w:rPr/>
      </w:pPr>
      <w:r>
        <w:rPr>
          <w:sz w:val="18"/>
          <w:szCs w:val="18"/>
        </w:rPr>
        <w:t xml:space="preserve">Strumenti client di Microsoft Analysis Services </w:t>
        <w:tab/>
        <w:t>14.0.1016.262</w:t>
      </w:r>
    </w:p>
    <w:p>
      <w:pPr>
        <w:pStyle w:val="WP1"/>
        <w:rPr/>
      </w:pPr>
      <w:r>
        <w:rPr>
          <w:sz w:val="18"/>
          <w:szCs w:val="18"/>
        </w:rPr>
        <w:t>Microsoft Data Access Components (MDAC)</w:t>
        <w:tab/>
        <w:tab/>
        <w:tab/>
        <w:t>10.0.17134.1</w:t>
      </w:r>
    </w:p>
    <w:p>
      <w:pPr>
        <w:pStyle w:val="WP1"/>
        <w:rPr/>
      </w:pPr>
      <w:r>
        <w:rPr>
          <w:sz w:val="18"/>
          <w:szCs w:val="18"/>
        </w:rPr>
        <w:t>Microsoft MSXML</w:t>
        <w:tab/>
        <w:tab/>
        <w:tab/>
        <w:tab/>
        <w:tab/>
        <w:tab/>
        <w:t xml:space="preserve">3.0 6.0 </w:t>
      </w:r>
    </w:p>
    <w:p>
      <w:pPr>
        <w:pStyle w:val="WP1"/>
        <w:rPr/>
      </w:pPr>
      <w:r>
        <w:rPr>
          <w:sz w:val="18"/>
          <w:szCs w:val="18"/>
        </w:rPr>
        <w:t>Microsoft Internet Explorer</w:t>
        <w:tab/>
        <w:tab/>
        <w:tab/>
        <w:tab/>
        <w:t>9.11.17134.0</w:t>
      </w:r>
    </w:p>
    <w:p>
      <w:pPr>
        <w:pStyle w:val="WP1"/>
        <w:rPr/>
      </w:pPr>
      <w:r>
        <w:rPr>
          <w:sz w:val="18"/>
          <w:szCs w:val="18"/>
        </w:rPr>
        <w:t>Microsoft .NET Framework</w:t>
        <w:tab/>
        <w:tab/>
        <w:tab/>
        <w:tab/>
        <w:tab/>
        <w:t>4.0.30319.42000</w:t>
      </w:r>
    </w:p>
    <w:p>
      <w:pPr>
        <w:pStyle w:val="WP1"/>
        <w:rPr/>
      </w:pPr>
      <w:r>
        <w:rPr>
          <w:sz w:val="18"/>
          <w:szCs w:val="18"/>
        </w:rPr>
        <w:t>Sistema operativo</w:t>
        <w:tab/>
        <w:tab/>
        <w:tab/>
        <w:tab/>
        <w:tab/>
        <w:tab/>
        <w:t xml:space="preserve">6.3.17134  </w:t>
      </w:r>
      <w:r>
        <w:rPr/>
        <w:t xml:space="preserve"> </w:t>
      </w:r>
    </w:p>
    <w:p>
      <w:pPr>
        <w:pStyle w:val="WP1"/>
        <w:rPr/>
      </w:pPr>
      <w:r>
        <w:rPr>
          <w:sz w:val="18"/>
          <w:szCs w:val="18"/>
        </w:rPr>
        <w:t xml:space="preserve">SQL Server Developer 64 bit  </w:t>
        <w:tab/>
        <w:tab/>
        <w:tab/>
        <w:tab/>
        <w:t>14.0.1000.169</w:t>
      </w:r>
    </w:p>
    <w:p>
      <w:pPr>
        <w:pStyle w:val="WP1"/>
        <w:rPr/>
      </w:pPr>
      <w:r>
        <w:rPr/>
      </w:r>
    </w:p>
    <w:p>
      <w:pPr>
        <w:pStyle w:val="WP1"/>
        <w:rPr/>
      </w:pPr>
      <w:r>
        <w:rPr/>
      </w:r>
    </w:p>
    <w:p>
      <w:pPr>
        <w:pStyle w:val="WP1"/>
        <w:rPr/>
      </w:pPr>
      <w:r>
        <w:rPr>
          <w:b/>
          <w:bCs/>
        </w:rPr>
        <w:t>Note</w:t>
      </w:r>
      <w:r>
        <w:rPr/>
        <w:t>:</w:t>
      </w:r>
    </w:p>
    <w:p>
      <w:pPr>
        <w:pStyle w:val="WP1"/>
        <w:rPr/>
      </w:pPr>
      <w:r>
        <w:rPr>
          <w:sz w:val="20"/>
          <w:szCs w:val="20"/>
        </w:rPr>
        <w:t>Sono assenti i file inerenti la parte di SW DELPHI in quanto Delphi 10.2 non dispone delle librerie di interfaccia con DB MS SQL Server.</w:t>
      </w:r>
    </w:p>
    <w:p>
      <w:pPr>
        <w:pStyle w:val="WP1"/>
        <w:rPr/>
      </w:pPr>
      <w:r>
        <w:rPr/>
      </w:r>
    </w:p>
    <w:p>
      <w:pPr>
        <w:pStyle w:val="WP1"/>
        <w:rPr/>
      </w:pPr>
      <w:r>
        <w:rPr/>
      </w:r>
    </w:p>
    <w:p>
      <w:pPr>
        <w:pStyle w:val="WP1"/>
        <w:rPr/>
      </w:pPr>
      <w:r>
        <w:rPr/>
      </w:r>
    </w:p>
    <w:p>
      <w:pPr>
        <w:pStyle w:val="WP1"/>
        <w:rPr/>
      </w:pPr>
      <w:r>
        <w:rPr/>
      </w:r>
    </w:p>
    <w:p>
      <w:pPr>
        <w:pStyle w:val="WP1"/>
        <w:rPr/>
      </w:pPr>
      <w:r>
        <w:rPr/>
      </w:r>
    </w:p>
    <w:p>
      <w:pPr>
        <w:pStyle w:val="WP1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3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WHyperlink">
    <w:name w:val="wHyperlink"/>
    <w:qFormat/>
    <w:rPr>
      <w:b w:val="false"/>
      <w:bCs w:val="fals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16"/>
      <w:szCs w:val="16"/>
    </w:rPr>
  </w:style>
  <w:style w:type="character" w:styleId="ListLabel2">
    <w:name w:val="ListLabel 2"/>
    <w:qFormat/>
    <w:rPr>
      <w:sz w:val="16"/>
      <w:szCs w:val="16"/>
    </w:rPr>
  </w:style>
  <w:style w:type="character" w:styleId="ListLabel3">
    <w:name w:val="ListLabel 3"/>
    <w:qFormat/>
    <w:rPr>
      <w:sz w:val="16"/>
      <w:szCs w:val="16"/>
    </w:rPr>
  </w:style>
  <w:style w:type="character" w:styleId="ListLabel4">
    <w:name w:val="ListLabel 4"/>
    <w:qFormat/>
    <w:rPr>
      <w:sz w:val="16"/>
      <w:szCs w:val="1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Wdefaultparagraphstyle">
    <w:name w:val="wdefault-paragraph-style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WStandard">
    <w:name w:val="wStandard"/>
    <w:basedOn w:val="Wdefaultparagraphstyle"/>
    <w:qFormat/>
    <w:pPr/>
    <w:rPr/>
  </w:style>
  <w:style w:type="paragraph" w:styleId="WP1">
    <w:name w:val="wP1"/>
    <w:basedOn w:val="WStandard"/>
    <w:qFormat/>
    <w:pPr/>
    <w:rPr>
      <w:rFonts w:ascii="Courier New" w:hAnsi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egovoni/cappellari-institute/blob/master/Barcode check-digit calculator/Technical-specifications-for-barcode-check-digit-calculator.m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LibreOffice/6.1.2.1$Windows_X86_64 LibreOffice_project/65905a128db06ba48db947242809d14d3f9a93fe</Application>
  <Pages>2</Pages>
  <Words>370</Words>
  <Characters>2458</Characters>
  <CharactersWithSpaces>2838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it-IT</dc:language>
  <cp:lastModifiedBy/>
  <dcterms:modified xsi:type="dcterms:W3CDTF">2018-10-24T21:50:58Z</dcterms:modified>
  <cp:revision>9</cp:revision>
  <dc:subject/>
  <dc:title/>
</cp:coreProperties>
</file>