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WP1"/>
        <w:rPr/>
      </w:pPr>
      <w:r>
        <w:rPr/>
        <w:t>Partecipante: Simone Droghetti</w:t>
      </w:r>
    </w:p>
    <w:p>
      <w:pPr>
        <w:pStyle w:val="WP1"/>
        <w:rPr/>
      </w:pPr>
      <w:r>
        <w:rPr/>
        <w:t>Prefisso nomi files allegati: SD_</w:t>
      </w:r>
    </w:p>
    <w:p>
      <w:pPr>
        <w:pStyle w:val="WP1"/>
        <w:rPr/>
      </w:pPr>
      <w:r>
        <w:rPr/>
      </w:r>
    </w:p>
    <w:p>
      <w:pPr>
        <w:pStyle w:val="WP1"/>
        <w:rPr/>
      </w:pPr>
      <w:r>
        <w:rPr/>
        <w:t>Elenco file Allegati:</w:t>
      </w:r>
    </w:p>
    <w:p>
      <w:pPr>
        <w:pStyle w:val="WP1"/>
        <w:jc w:val="center"/>
        <w:rPr>
          <w:b/>
          <w:b/>
          <w:bCs/>
        </w:rPr>
      </w:pPr>
      <w:r>
        <w:rPr>
          <w:b/>
          <w:bCs/>
        </w:rPr>
        <w:t>SD_EAN13_spec.pdf</w:t>
      </w:r>
    </w:p>
    <w:p>
      <w:pPr>
        <w:pStyle w:val="WP1"/>
        <w:rPr/>
      </w:pPr>
      <w:r>
        <w:rPr/>
      </w:r>
    </w:p>
    <w:p>
      <w:pPr>
        <w:pStyle w:val="WP1"/>
        <w:rPr>
          <w:sz w:val="20"/>
          <w:szCs w:val="20"/>
        </w:rPr>
      </w:pPr>
      <w:r>
        <w:rPr>
          <w:sz w:val="20"/>
          <w:szCs w:val="20"/>
        </w:rPr>
        <w:t xml:space="preserve">Contiene le specifiche così come ottenute all’indirizzo: </w:t>
      </w:r>
    </w:p>
    <w:p>
      <w:pPr>
        <w:pStyle w:val="WP1"/>
        <w:rPr/>
      </w:pPr>
      <w:hyperlink r:id="rId2">
        <w:r>
          <w:rPr>
            <w:rStyle w:val="WHyperlink"/>
            <w:sz w:val="16"/>
            <w:szCs w:val="16"/>
          </w:rPr>
          <w:t>https://github.com/segovoni/cappellari-institute/blob/master/Barcode%20check-digit%20calculator/Technical-specifications-for-barcode-check-digit-calculator.md</w:t>
        </w:r>
      </w:hyperlink>
    </w:p>
    <w:p>
      <w:pPr>
        <w:pStyle w:val="WP1"/>
        <w:rPr/>
      </w:pPr>
      <w:r>
        <w:rPr/>
      </w:r>
    </w:p>
    <w:p>
      <w:pPr>
        <w:pStyle w:val="WP1"/>
        <w:jc w:val="center"/>
        <w:rPr>
          <w:b/>
          <w:b/>
          <w:bCs/>
        </w:rPr>
      </w:pPr>
      <w:r>
        <w:rPr>
          <w:b/>
          <w:bCs/>
        </w:rPr>
        <w:t>SD_EAN13_readmeFirst</w:t>
      </w:r>
    </w:p>
    <w:p>
      <w:pPr>
        <w:pStyle w:val="WP1"/>
        <w:jc w:val="center"/>
        <w:rPr>
          <w:b/>
          <w:b/>
          <w:bCs/>
        </w:rPr>
      </w:pPr>
      <w:r>
        <w:rPr>
          <w:b/>
          <w:bCs/>
        </w:rPr>
      </w:r>
    </w:p>
    <w:p>
      <w:pPr>
        <w:pStyle w:val="WP1"/>
        <w:rPr>
          <w:sz w:val="20"/>
          <w:szCs w:val="20"/>
        </w:rPr>
      </w:pPr>
      <w:r>
        <w:rPr>
          <w:sz w:val="20"/>
          <w:szCs w:val="20"/>
        </w:rPr>
        <w:t>C</w:t>
      </w:r>
      <w:r>
        <w:rPr>
          <w:sz w:val="20"/>
          <w:szCs w:val="20"/>
        </w:rPr>
        <w:t>on</w:t>
      </w:r>
      <w:r>
        <w:rPr>
          <w:sz w:val="20"/>
          <w:szCs w:val="20"/>
        </w:rPr>
        <w:t>tiene</w:t>
      </w:r>
      <w:r>
        <w:rPr>
          <w:sz w:val="20"/>
          <w:szCs w:val="20"/>
        </w:rPr>
        <w:t xml:space="preserve"> la descrizione di quanto svolto: </w:t>
      </w:r>
      <w:r>
        <w:rPr>
          <w:sz w:val="20"/>
          <w:szCs w:val="20"/>
        </w:rPr>
        <w:t>è il presente file.</w:t>
      </w:r>
    </w:p>
    <w:p>
      <w:pPr>
        <w:pStyle w:val="WP1"/>
        <w:rPr>
          <w:sz w:val="20"/>
          <w:szCs w:val="20"/>
        </w:rPr>
      </w:pPr>
      <w:r>
        <w:rPr>
          <w:sz w:val="20"/>
          <w:szCs w:val="20"/>
        </w:rPr>
      </w:r>
    </w:p>
    <w:p>
      <w:pPr>
        <w:pStyle w:val="WP1"/>
        <w:jc w:val="center"/>
        <w:rPr>
          <w:b/>
          <w:b/>
          <w:bCs/>
        </w:rPr>
      </w:pPr>
      <w:r>
        <w:rPr>
          <w:b/>
          <w:bCs/>
        </w:rPr>
        <w:t>SD_SQLQuery_EAN13.sql</w:t>
      </w:r>
    </w:p>
    <w:p>
      <w:pPr>
        <w:pStyle w:val="WP1"/>
        <w:jc w:val="center"/>
        <w:rPr>
          <w:b/>
          <w:b/>
          <w:bCs/>
        </w:rPr>
      </w:pPr>
      <w:r>
        <w:rPr>
          <w:b/>
          <w:bCs/>
        </w:rPr>
      </w:r>
    </w:p>
    <w:p>
      <w:pPr>
        <w:pStyle w:val="WP1"/>
        <w:rPr>
          <w:sz w:val="20"/>
          <w:szCs w:val="20"/>
        </w:rPr>
      </w:pPr>
      <w:r>
        <w:rPr>
          <w:sz w:val="20"/>
          <w:szCs w:val="20"/>
        </w:rPr>
        <w:t>C</w:t>
      </w:r>
      <w:r>
        <w:rPr>
          <w:sz w:val="20"/>
          <w:szCs w:val="20"/>
        </w:rPr>
        <w:t xml:space="preserve">ontiene le istruzioni SQL che implementano </w:t>
      </w:r>
      <w:r>
        <w:rPr>
          <w:sz w:val="20"/>
          <w:szCs w:val="20"/>
        </w:rPr>
        <w:t>la specifica per la sola parte SQL.</w:t>
      </w:r>
    </w:p>
    <w:p>
      <w:pPr>
        <w:pStyle w:val="WP1"/>
        <w:rPr/>
      </w:pPr>
      <w:r>
        <w:rPr/>
      </w:r>
    </w:p>
    <w:p>
      <w:pPr>
        <w:pStyle w:val="WP1"/>
        <w:rPr/>
      </w:pPr>
      <w:r>
        <w:rPr>
          <w:b/>
          <w:bCs/>
        </w:rPr>
        <w:t>Dettagli</w:t>
      </w:r>
      <w:r>
        <w:rPr/>
        <w:t>:</w:t>
      </w:r>
    </w:p>
    <w:p>
      <w:pPr>
        <w:pStyle w:val="WP1"/>
        <w:rPr>
          <w:sz w:val="20"/>
          <w:szCs w:val="20"/>
        </w:rPr>
      </w:pPr>
      <w:r>
        <w:rPr>
          <w:sz w:val="20"/>
          <w:szCs w:val="20"/>
        </w:rPr>
        <w:t xml:space="preserve">E’ stata creata una function nominata </w:t>
      </w:r>
      <w:r>
        <w:rPr>
          <w:rFonts w:ascii="Consolas" w:hAnsi="Consolas"/>
          <w:color w:val="000000"/>
          <w:sz w:val="20"/>
          <w:szCs w:val="20"/>
          <w:highlight w:val="white"/>
        </w:rPr>
        <w:t>SD_EAN13_CalcCheckDigit.</w:t>
      </w:r>
    </w:p>
    <w:p>
      <w:pPr>
        <w:pStyle w:val="WP1"/>
        <w:rPr>
          <w:sz w:val="20"/>
          <w:szCs w:val="20"/>
        </w:rPr>
      </w:pPr>
      <w:r>
        <w:rPr>
          <w:rFonts w:ascii="Consolas" w:hAnsi="Consolas"/>
          <w:color w:val="000000"/>
          <w:sz w:val="20"/>
          <w:szCs w:val="20"/>
          <w:highlight w:val="white"/>
        </w:rPr>
        <w:t>Riceve in ingresso un parametro di tipo varchar(12).</w:t>
      </w:r>
    </w:p>
    <w:p>
      <w:pPr>
        <w:pStyle w:val="WP1"/>
        <w:rPr>
          <w:sz w:val="20"/>
          <w:szCs w:val="20"/>
        </w:rPr>
      </w:pPr>
      <w:r>
        <w:rPr>
          <w:sz w:val="20"/>
          <w:szCs w:val="20"/>
        </w:rPr>
      </w:r>
    </w:p>
    <w:p>
      <w:pPr>
        <w:pStyle w:val="WP1"/>
        <w:rPr>
          <w:sz w:val="20"/>
          <w:szCs w:val="20"/>
        </w:rPr>
      </w:pPr>
      <w:r>
        <w:rPr>
          <w:sz w:val="20"/>
          <w:szCs w:val="20"/>
        </w:rPr>
        <w:t>La funzione è stata testata con 1</w:t>
      </w:r>
      <w:r>
        <w:rPr>
          <w:sz w:val="20"/>
          <w:szCs w:val="20"/>
        </w:rPr>
        <w:t>6</w:t>
      </w:r>
      <w:r>
        <w:rPr>
          <w:sz w:val="20"/>
          <w:szCs w:val="20"/>
        </w:rPr>
        <w:t xml:space="preserve"> sequenze diverse di numeri a 12 cifre, il risultato ottenuto è stato sempre conforme alla verifica fatta attraverso il sito indicato nelle specifiche. </w:t>
      </w:r>
    </w:p>
    <w:p>
      <w:pPr>
        <w:pStyle w:val="WP1"/>
        <w:rPr>
          <w:sz w:val="20"/>
          <w:szCs w:val="20"/>
        </w:rPr>
      </w:pPr>
      <w:r>
        <w:rPr>
          <w:sz w:val="20"/>
          <w:szCs w:val="20"/>
        </w:rPr>
        <w:t xml:space="preserve">Il test ha compreso anche </w:t>
      </w:r>
      <w:r>
        <w:rPr>
          <w:sz w:val="20"/>
          <w:szCs w:val="20"/>
        </w:rPr>
        <w:t>4</w:t>
      </w:r>
      <w:r>
        <w:rPr>
          <w:sz w:val="20"/>
          <w:szCs w:val="20"/>
        </w:rPr>
        <w:t xml:space="preserve"> valori non conformi, cioè NULL, una stringa alfanumerica casuale </w:t>
      </w:r>
      <w:r>
        <w:rPr>
          <w:sz w:val="20"/>
          <w:szCs w:val="20"/>
        </w:rPr>
        <w:t>ed una stringa numerica di lunghezza &lt; 12</w:t>
      </w:r>
      <w:r>
        <w:rPr>
          <w:sz w:val="20"/>
          <w:szCs w:val="20"/>
        </w:rPr>
        <w:t xml:space="preserve">. </w:t>
      </w:r>
    </w:p>
    <w:p>
      <w:pPr>
        <w:pStyle w:val="WP1"/>
        <w:rPr>
          <w:sz w:val="20"/>
          <w:szCs w:val="20"/>
        </w:rPr>
      </w:pPr>
      <w:r>
        <w:rPr>
          <w:sz w:val="20"/>
          <w:szCs w:val="20"/>
        </w:rPr>
        <w:t xml:space="preserve">Nel primo caso l’output vuoto non ha dato errore, nel secondo non si ha avuto nessun output ma logicamente ha restituito un errore di conversione non riuscita dovuto alla presenza di caratteri non numerici. </w:t>
      </w:r>
      <w:r>
        <w:rPr>
          <w:sz w:val="20"/>
          <w:szCs w:val="20"/>
        </w:rPr>
        <w:t>Il terzo caso viene di seguito trattato.</w:t>
      </w:r>
    </w:p>
    <w:p>
      <w:pPr>
        <w:pStyle w:val="WP1"/>
        <w:rPr>
          <w:sz w:val="20"/>
          <w:szCs w:val="20"/>
        </w:rPr>
      </w:pPr>
      <w:r>
        <w:rPr>
          <w:sz w:val="20"/>
          <w:szCs w:val="20"/>
        </w:rPr>
      </w:r>
    </w:p>
    <w:p>
      <w:pPr>
        <w:pStyle w:val="WP1"/>
        <w:rPr>
          <w:sz w:val="20"/>
          <w:szCs w:val="20"/>
        </w:rPr>
      </w:pPr>
      <w:r>
        <w:rPr>
          <w:sz w:val="20"/>
          <w:szCs w:val="20"/>
        </w:rPr>
        <w:t xml:space="preserve">E’ stato scelto di introdurre </w:t>
      </w:r>
      <w:r>
        <w:rPr>
          <w:sz w:val="20"/>
          <w:szCs w:val="20"/>
        </w:rPr>
        <w:t xml:space="preserve">un minimo </w:t>
      </w:r>
      <w:r>
        <w:rPr>
          <w:sz w:val="20"/>
          <w:szCs w:val="20"/>
        </w:rPr>
        <w:t xml:space="preserve">codice </w:t>
      </w:r>
      <w:r>
        <w:rPr>
          <w:sz w:val="20"/>
          <w:szCs w:val="20"/>
        </w:rPr>
        <w:t>destinato al</w:t>
      </w:r>
      <w:r>
        <w:rPr>
          <w:sz w:val="20"/>
          <w:szCs w:val="20"/>
        </w:rPr>
        <w:t xml:space="preserve"> controllo </w:t>
      </w:r>
      <w:r>
        <w:rPr>
          <w:sz w:val="20"/>
          <w:szCs w:val="20"/>
        </w:rPr>
        <w:t>e</w:t>
      </w:r>
      <w:r>
        <w:rPr>
          <w:sz w:val="20"/>
          <w:szCs w:val="20"/>
        </w:rPr>
        <w:t xml:space="preserve"> verifica della correttezza de</w:t>
      </w:r>
      <w:r>
        <w:rPr>
          <w:sz w:val="20"/>
          <w:szCs w:val="20"/>
        </w:rPr>
        <w:t>l</w:t>
      </w:r>
      <w:r>
        <w:rPr>
          <w:sz w:val="20"/>
          <w:szCs w:val="20"/>
        </w:rPr>
        <w:t xml:space="preserve"> parametr</w:t>
      </w:r>
      <w:r>
        <w:rPr>
          <w:sz w:val="20"/>
          <w:szCs w:val="20"/>
        </w:rPr>
        <w:t>o</w:t>
      </w:r>
      <w:r>
        <w:rPr>
          <w:sz w:val="20"/>
          <w:szCs w:val="20"/>
        </w:rPr>
        <w:t xml:space="preserve"> di ingresso. </w:t>
      </w:r>
      <w:r>
        <w:rPr>
          <w:sz w:val="20"/>
          <w:szCs w:val="20"/>
        </w:rPr>
        <w:t>Si concretizza nella restituzione del valore numerico 99 (anziché da 0 a 9 quando l’esecuzione è con valori conformi). Essendo la presente una funzione destinata alla verifica di barcode formato EAN13 si presuppone che le stringhe in ingresso siano totalmente numeriche.</w:t>
      </w:r>
    </w:p>
    <w:p>
      <w:pPr>
        <w:pStyle w:val="WP1"/>
        <w:rPr>
          <w:sz w:val="20"/>
          <w:szCs w:val="20"/>
        </w:rPr>
      </w:pPr>
      <w:r>
        <w:rPr>
          <w:sz w:val="20"/>
          <w:szCs w:val="20"/>
        </w:rPr>
      </w:r>
    </w:p>
    <w:p>
      <w:pPr>
        <w:pStyle w:val="WP1"/>
        <w:rPr>
          <w:sz w:val="20"/>
          <w:szCs w:val="20"/>
        </w:rPr>
      </w:pPr>
      <w:r>
        <w:rPr>
          <w:sz w:val="20"/>
          <w:szCs w:val="20"/>
        </w:rPr>
        <w:t>Fornendo in input stringhe la cui lunghezza sia &gt;12 avviene un troncamento delle cifre successive alla 12 con conseguente restituzione di check digit. Pertanto un controllo di tale non conformità in ingresso dovrà essere fatta al di fuori della presente funzione.</w:t>
      </w:r>
    </w:p>
    <w:p>
      <w:pPr>
        <w:pStyle w:val="WP1"/>
        <w:rPr>
          <w:sz w:val="20"/>
          <w:szCs w:val="20"/>
        </w:rPr>
      </w:pPr>
      <w:r>
        <w:rPr>
          <w:sz w:val="20"/>
          <w:szCs w:val="20"/>
        </w:rPr>
      </w:r>
    </w:p>
    <w:p>
      <w:pPr>
        <w:pStyle w:val="WP1"/>
        <w:rPr>
          <w:sz w:val="20"/>
          <w:szCs w:val="20"/>
        </w:rPr>
      </w:pPr>
      <w:r>
        <w:rPr>
          <w:sz w:val="20"/>
          <w:szCs w:val="20"/>
        </w:rPr>
        <w:t xml:space="preserve">Lo sviluppo ed il test sono stati effettuati su un sistema locale così configurato. </w:t>
      </w:r>
    </w:p>
    <w:p>
      <w:pPr>
        <w:pStyle w:val="WP1"/>
        <w:rPr/>
      </w:pPr>
      <w:r>
        <w:rPr/>
      </w:r>
    </w:p>
    <w:p>
      <w:pPr>
        <w:pStyle w:val="WP1"/>
        <w:rPr>
          <w:sz w:val="18"/>
          <w:szCs w:val="18"/>
        </w:rPr>
      </w:pPr>
      <w:r>
        <w:rPr>
          <w:sz w:val="18"/>
          <w:szCs w:val="18"/>
        </w:rPr>
        <w:t>Microsoft SQL Server Management Studio</w:t>
        <w:tab/>
        <w:tab/>
        <w:tab/>
        <w:t>14.0.17277.0</w:t>
      </w:r>
    </w:p>
    <w:p>
      <w:pPr>
        <w:pStyle w:val="WP1"/>
        <w:rPr>
          <w:sz w:val="18"/>
          <w:szCs w:val="18"/>
        </w:rPr>
      </w:pPr>
      <w:r>
        <w:rPr>
          <w:sz w:val="18"/>
          <w:szCs w:val="18"/>
        </w:rPr>
        <w:t xml:space="preserve">Strumenti client di Microsoft Analysis Services </w:t>
        <w:tab/>
        <w:t>14.0.1016.262</w:t>
      </w:r>
    </w:p>
    <w:p>
      <w:pPr>
        <w:pStyle w:val="WP1"/>
        <w:rPr>
          <w:sz w:val="18"/>
          <w:szCs w:val="18"/>
        </w:rPr>
      </w:pPr>
      <w:r>
        <w:rPr>
          <w:sz w:val="18"/>
          <w:szCs w:val="18"/>
        </w:rPr>
        <w:t>Microsoft Data Access Components (MDAC)</w:t>
        <w:tab/>
        <w:tab/>
        <w:tab/>
        <w:t>10.0.17134.1</w:t>
      </w:r>
    </w:p>
    <w:p>
      <w:pPr>
        <w:pStyle w:val="WP1"/>
        <w:rPr>
          <w:sz w:val="18"/>
          <w:szCs w:val="18"/>
        </w:rPr>
      </w:pPr>
      <w:r>
        <w:rPr>
          <w:sz w:val="18"/>
          <w:szCs w:val="18"/>
        </w:rPr>
        <w:t>Microsoft MSXML</w:t>
        <w:tab/>
        <w:tab/>
        <w:tab/>
        <w:tab/>
        <w:tab/>
        <w:tab/>
        <w:t xml:space="preserve">3.0 6.0 </w:t>
      </w:r>
    </w:p>
    <w:p>
      <w:pPr>
        <w:pStyle w:val="WP1"/>
        <w:rPr>
          <w:sz w:val="18"/>
          <w:szCs w:val="18"/>
        </w:rPr>
      </w:pPr>
      <w:r>
        <w:rPr>
          <w:sz w:val="18"/>
          <w:szCs w:val="18"/>
        </w:rPr>
        <w:t>Microsoft Internet Explorer</w:t>
        <w:tab/>
        <w:tab/>
        <w:tab/>
        <w:tab/>
        <w:t>9.11.17134.0</w:t>
      </w:r>
    </w:p>
    <w:p>
      <w:pPr>
        <w:pStyle w:val="WP1"/>
        <w:rPr>
          <w:sz w:val="18"/>
          <w:szCs w:val="18"/>
        </w:rPr>
      </w:pPr>
      <w:r>
        <w:rPr>
          <w:sz w:val="18"/>
          <w:szCs w:val="18"/>
        </w:rPr>
        <w:t>Microsoft .NET Framework</w:t>
        <w:tab/>
        <w:tab/>
        <w:tab/>
        <w:tab/>
        <w:tab/>
        <w:t>4.0.30319.42000</w:t>
      </w:r>
    </w:p>
    <w:p>
      <w:pPr>
        <w:pStyle w:val="WP1"/>
        <w:rPr/>
      </w:pPr>
      <w:r>
        <w:rPr>
          <w:sz w:val="18"/>
          <w:szCs w:val="18"/>
        </w:rPr>
        <w:t>Sistema operativo</w:t>
        <w:tab/>
        <w:tab/>
        <w:tab/>
        <w:tab/>
        <w:tab/>
        <w:tab/>
        <w:t xml:space="preserve">6.3.17134  </w:t>
      </w:r>
      <w:r>
        <w:rPr/>
        <w:t xml:space="preserve"> </w:t>
      </w:r>
    </w:p>
    <w:p>
      <w:pPr>
        <w:pStyle w:val="WP1"/>
        <w:rPr>
          <w:sz w:val="18"/>
          <w:szCs w:val="18"/>
        </w:rPr>
      </w:pPr>
      <w:r>
        <w:rPr>
          <w:sz w:val="18"/>
          <w:szCs w:val="18"/>
        </w:rPr>
        <w:t>SQL Server Developer 64 bit</w:t>
      </w:r>
      <w:r>
        <w:rPr>
          <w:sz w:val="18"/>
          <w:szCs w:val="18"/>
        </w:rPr>
        <w:t xml:space="preserve">  </w:t>
        <w:tab/>
        <w:tab/>
        <w:tab/>
        <w:tab/>
      </w:r>
      <w:r>
        <w:rPr>
          <w:sz w:val="18"/>
          <w:szCs w:val="18"/>
        </w:rPr>
        <w:t>14.0.1000.169</w:t>
      </w:r>
    </w:p>
    <w:p>
      <w:pPr>
        <w:pStyle w:val="WP1"/>
        <w:rPr/>
      </w:pPr>
      <w:r>
        <w:rPr/>
      </w:r>
    </w:p>
    <w:p>
      <w:pPr>
        <w:pStyle w:val="WP1"/>
        <w:rPr/>
      </w:pPr>
      <w:r>
        <w:rPr/>
      </w:r>
    </w:p>
    <w:p>
      <w:pPr>
        <w:pStyle w:val="WP1"/>
        <w:rPr/>
      </w:pPr>
      <w:r>
        <w:rPr>
          <w:b/>
          <w:bCs/>
        </w:rPr>
        <w:t>Note</w:t>
      </w:r>
      <w:r>
        <w:rPr/>
        <w:t>:</w:t>
      </w:r>
    </w:p>
    <w:p>
      <w:pPr>
        <w:pStyle w:val="WP1"/>
        <w:rPr>
          <w:sz w:val="20"/>
          <w:szCs w:val="20"/>
        </w:rPr>
      </w:pPr>
      <w:r>
        <w:rPr>
          <w:sz w:val="20"/>
          <w:szCs w:val="20"/>
        </w:rPr>
        <w:t>Sono assenti i file inerenti la parte di SW DELPHI in quanto Delphi 10.2 non dispone delle librerie di interfaccia con DB MS SQL Server. Le esercitazioni in aula sono  state svolte interamente con il DB Firebird versione 2.5 e le librerie ZeosLib versione 7.2.4.</w:t>
      </w:r>
    </w:p>
    <w:p>
      <w:pPr>
        <w:pStyle w:val="WP1"/>
        <w:rPr/>
      </w:pPr>
      <w:r>
        <w:rPr/>
      </w:r>
    </w:p>
    <w:p>
      <w:pPr>
        <w:pStyle w:val="WP1"/>
        <w:rPr/>
      </w:pPr>
      <w:r>
        <w:rPr/>
      </w:r>
    </w:p>
    <w:p>
      <w:pPr>
        <w:pStyle w:val="WP1"/>
        <w:rPr/>
      </w:pPr>
      <w:r>
        <w:rPr/>
      </w:r>
    </w:p>
    <w:p>
      <w:pPr>
        <w:pStyle w:val="WP1"/>
        <w:rPr/>
      </w:pPr>
      <w:r>
        <w:rPr/>
      </w:r>
    </w:p>
    <w:p>
      <w:pPr>
        <w:pStyle w:val="WP1"/>
        <w:rPr/>
      </w:pPr>
      <w:r>
        <w:rPr/>
      </w:r>
    </w:p>
    <w:p>
      <w:pPr>
        <w:pStyle w:val="WP1"/>
        <w:rPr/>
      </w:pPr>
      <w:r>
        <w:rPr/>
      </w:r>
    </w:p>
    <w:sectPr>
      <w:type w:val="nextPage"/>
      <w:pgSz w:w="12240" w:h="15840"/>
      <w:pgMar w:left="1134" w:right="1134" w:header="0" w:top="1134" w:footer="0" w:bottom="1134" w:gutter="0"/>
      <w:pgNumType w:fmt="decimal"/>
      <w:formProt w:val="false"/>
      <w:titlePg/>
      <w:textDirection w:val="lrTb"/>
      <w:docGrid w:type="default" w:linePitch="312" w:charSpace="4294961151"/>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StarSymbol">
    <w:altName w:val="Arial Unicode MS"/>
    <w:charset w:val="02"/>
    <w:family w:val="auto"/>
    <w:pitch w:val="default"/>
  </w:font>
  <w:font w:name="Liberation Sans">
    <w:altName w:val="Arial"/>
    <w:charset w:val="00" w:characterSet="windows-1252"/>
    <w:family w:val="swiss"/>
    <w:pitch w:val="variable"/>
  </w:font>
  <w:font w:name="Courier New">
    <w:charset w:val="00" w:characterSet="windows-1252"/>
    <w:family w:val="modern"/>
    <w:pitch w:val="fixed"/>
  </w:font>
  <w:font w:name="Consolas">
    <w:charset w:val="00" w:characterSet="windows-1252"/>
    <w:family w:val="roman"/>
    <w:pitch w:val="variable"/>
  </w:font>
</w:fonts>
</file>

<file path=word/settings.xml><?xml version="1.0" encoding="utf-8"?>
<w:settings xmlns:w="http://schemas.openxmlformats.org/wordprocessingml/2006/main">
  <w:zoom w:percent="95"/>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kern w:val="2"/>
        <w:sz w:val="24"/>
        <w:szCs w:val="24"/>
        <w:lang w:val="en-US" w:eastAsia="zh-CN" w:bidi="hi-IN"/>
      </w:rPr>
    </w:rPrDefault>
    <w:pPrDefault>
      <w:pPr/>
    </w:pPrDefault>
  </w:docDefaults>
  <w:style w:type="paragraph" w:styleId="Normal">
    <w:name w:val="Normal"/>
    <w:qFormat/>
    <w:pPr>
      <w:widowControl w:val="false"/>
    </w:pPr>
    <w:rPr>
      <w:rFonts w:ascii="Liberation Serif" w:hAnsi="Liberation Serif" w:eastAsia="SimSun" w:cs="Arial"/>
      <w:color w:val="auto"/>
      <w:kern w:val="2"/>
      <w:sz w:val="24"/>
      <w:szCs w:val="24"/>
      <w:lang w:val="en-US" w:eastAsia="zh-CN" w:bidi="hi-IN"/>
    </w:rPr>
  </w:style>
  <w:style w:type="character" w:styleId="Caratterinotaapidipagina">
    <w:name w:val="Caratteri nota a piè di pagina"/>
    <w:qFormat/>
    <w:rPr/>
  </w:style>
  <w:style w:type="character" w:styleId="Caratteridinumerazione">
    <w:name w:val="Caratteri di numerazione"/>
    <w:qFormat/>
    <w:rPr/>
  </w:style>
  <w:style w:type="character" w:styleId="Punti">
    <w:name w:val="Punti"/>
    <w:qFormat/>
    <w:rPr>
      <w:rFonts w:ascii="StarSymbol" w:hAnsi="StarSymbol" w:eastAsia="StarSymbol" w:cs="StarSymbol"/>
      <w:sz w:val="18"/>
      <w:szCs w:val="18"/>
    </w:rPr>
  </w:style>
  <w:style w:type="character" w:styleId="Caratterinotadichiusura">
    <w:name w:val="Caratteri nota di chiusura"/>
    <w:qFormat/>
    <w:rPr/>
  </w:style>
  <w:style w:type="character" w:styleId="Richiamoallanotaapidipagina">
    <w:name w:val="Richiamo alla nota a piè di pagina"/>
    <w:rPr>
      <w:vertAlign w:val="superscript"/>
    </w:rPr>
  </w:style>
  <w:style w:type="character" w:styleId="WInternet20link">
    <w:name w:val="wInternet_20_link"/>
    <w:qFormat/>
    <w:rPr>
      <w:b w:val="false"/>
      <w:bCs w:val="false"/>
    </w:rPr>
  </w:style>
  <w:style w:type="character" w:styleId="WHyperlink">
    <w:name w:val="wHyperlink"/>
    <w:qFormat/>
    <w:rPr>
      <w:b w:val="false"/>
      <w:bCs w:val="false"/>
    </w:rPr>
  </w:style>
  <w:style w:type="character" w:styleId="WFollowedHyperlink">
    <w:name w:val="wFollowedHyperlink"/>
    <w:qFormat/>
    <w:rPr>
      <w:b w:val="false"/>
      <w:bCs w:val="false"/>
    </w:rPr>
  </w:style>
  <w:style w:type="character" w:styleId="WCommentReference">
    <w:name w:val="wCommentReference"/>
    <w:qFormat/>
    <w:rPr>
      <w:b w:val="false"/>
      <w:bCs w:val="false"/>
    </w:rPr>
  </w:style>
  <w:style w:type="character" w:styleId="CollegamentoInternet">
    <w:name w:val="Collegamento Internet"/>
    <w:rPr>
      <w:color w:val="000080"/>
      <w:u w:val="single"/>
      <w:lang w:val="zxx" w:eastAsia="zxx" w:bidi="zxx"/>
    </w:rPr>
  </w:style>
  <w:style w:type="paragraph" w:styleId="Titolo">
    <w:name w:val="Titolo"/>
    <w:basedOn w:val="Normal"/>
    <w:next w:val="Corpodeltesto"/>
    <w:qFormat/>
    <w:pPr>
      <w:keepNext w:val="true"/>
      <w:spacing w:before="240" w:after="120"/>
    </w:pPr>
    <w:rPr>
      <w:rFonts w:ascii="Liberation Sans" w:hAnsi="Liberation Sans" w:eastAsia="Microsoft YaHei" w:cs="Arial"/>
      <w:sz w:val="28"/>
      <w:szCs w:val="28"/>
    </w:rPr>
  </w:style>
  <w:style w:type="paragraph" w:styleId="Corpodeltesto">
    <w:name w:val="Body Text"/>
    <w:basedOn w:val="Normal"/>
    <w:pPr>
      <w:spacing w:lineRule="auto" w:line="276" w:before="0" w:after="140"/>
    </w:pPr>
    <w:rPr/>
  </w:style>
  <w:style w:type="paragraph" w:styleId="Elenco">
    <w:name w:val="List"/>
    <w:basedOn w:val="Corpodeltesto"/>
    <w:pPr/>
    <w:rPr>
      <w:rFonts w:cs="Arial"/>
    </w:rPr>
  </w:style>
  <w:style w:type="paragraph" w:styleId="Didascalia">
    <w:name w:val="Caption"/>
    <w:basedOn w:val="Normal"/>
    <w:qFormat/>
    <w:pPr>
      <w:suppressLineNumbers/>
      <w:spacing w:before="120" w:after="120"/>
    </w:pPr>
    <w:rPr>
      <w:rFonts w:cs="Arial"/>
      <w:i/>
      <w:iCs/>
      <w:sz w:val="24"/>
      <w:szCs w:val="24"/>
    </w:rPr>
  </w:style>
  <w:style w:type="paragraph" w:styleId="Indice">
    <w:name w:val="Indice"/>
    <w:basedOn w:val="Normal"/>
    <w:qFormat/>
    <w:pPr>
      <w:suppressLineNumbers/>
    </w:pPr>
    <w:rPr>
      <w:rFonts w:cs="Arial"/>
    </w:rPr>
  </w:style>
  <w:style w:type="paragraph" w:styleId="Wdefaultparagraphstyle">
    <w:name w:val="wdefault-paragraph-style"/>
    <w:qFormat/>
    <w:pPr>
      <w:widowControl w:val="false"/>
    </w:pPr>
    <w:rPr>
      <w:rFonts w:ascii="Liberation Serif" w:hAnsi="Liberation Serif" w:eastAsia="SimSun" w:cs="Mangal"/>
      <w:color w:val="auto"/>
      <w:kern w:val="2"/>
      <w:sz w:val="24"/>
      <w:szCs w:val="24"/>
      <w:lang w:val="en-US" w:eastAsia="zh-CN" w:bidi="hi-IN"/>
    </w:rPr>
  </w:style>
  <w:style w:type="paragraph" w:styleId="WStandard">
    <w:name w:val="wStandard"/>
    <w:basedOn w:val="Wdefaultparagraphstyle"/>
    <w:qFormat/>
    <w:pPr/>
    <w:rPr/>
  </w:style>
  <w:style w:type="paragraph" w:styleId="WHeading">
    <w:name w:val="wHeading"/>
    <w:basedOn w:val="WStandard"/>
    <w:next w:val="WStandard"/>
    <w:qFormat/>
    <w:pPr>
      <w:spacing w:before="0" w:after="0"/>
    </w:pPr>
    <w:rPr>
      <w:rFonts w:ascii="Liberation Sans" w:hAnsi="Liberation Sans" w:eastAsia="Microsoft YaHei" w:cs="Mangal"/>
      <w:sz w:val="28"/>
    </w:rPr>
  </w:style>
  <w:style w:type="paragraph" w:styleId="WText20body">
    <w:name w:val="wText_20_body"/>
    <w:basedOn w:val="WStandard"/>
    <w:qFormat/>
    <w:pPr>
      <w:spacing w:lineRule="auto" w:line="288" w:before="0" w:after="0"/>
    </w:pPr>
    <w:rPr/>
  </w:style>
  <w:style w:type="paragraph" w:styleId="WList">
    <w:name w:val="wList"/>
    <w:basedOn w:val="WText20body"/>
    <w:qFormat/>
    <w:pPr/>
    <w:rPr>
      <w:rFonts w:cs="Mangal1"/>
    </w:rPr>
  </w:style>
  <w:style w:type="paragraph" w:styleId="WCaption">
    <w:name w:val="wCaption"/>
    <w:basedOn w:val="WStandard"/>
    <w:qFormat/>
    <w:pPr>
      <w:spacing w:before="0" w:after="0"/>
    </w:pPr>
    <w:rPr>
      <w:rFonts w:cs="Mangal1"/>
      <w:sz w:val="24"/>
    </w:rPr>
  </w:style>
  <w:style w:type="paragraph" w:styleId="WIndex">
    <w:name w:val="wIndex"/>
    <w:basedOn w:val="WStandard"/>
    <w:qFormat/>
    <w:pPr/>
    <w:rPr>
      <w:rFonts w:cs="Mangal1"/>
    </w:rPr>
  </w:style>
  <w:style w:type="paragraph" w:styleId="WP1">
    <w:name w:val="wP1"/>
    <w:basedOn w:val="WStandard"/>
    <w:qFormat/>
    <w:pPr/>
    <w:rPr>
      <w:rFonts w:ascii="Courier New" w:hAnsi="Courier New"/>
    </w:rPr>
  </w:style>
  <w:style w:type="paragraph" w:styleId="WCommentText">
    <w:name w:val="wCommentText"/>
    <w:qFormat/>
    <w:pPr>
      <w:widowControl w:val="false"/>
    </w:pPr>
    <w:rPr>
      <w:rFonts w:ascii="Liberation Serif" w:hAnsi="Liberation Serif" w:eastAsia="SimSun" w:cs="Arial"/>
      <w:color w:val="auto"/>
      <w:kern w:val="2"/>
      <w:sz w:val="20"/>
      <w:szCs w:val="20"/>
      <w:lang w:val="en-US" w:eastAsia="zh-CN" w:bidi="hi-IN"/>
    </w:rPr>
  </w:style>
  <w:style w:type="paragraph" w:styleId="WCommentSubject">
    <w:name w:val="wCommentSubject"/>
    <w:basedOn w:val="WCommentText"/>
    <w:next w:val="WCommentText"/>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segovoni/cappellari-institute/blob/master/Barcode check-digit calculator/Technical-specifications-for-barcode-check-digit-calculator.md" TargetMode="Externa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60</TotalTime>
  <Application>LibreOffice/6.0.5.2$Windows_X86_64 LibreOffice_project/54c8cbb85f300ac59db32fe8a675ff7683cd5a16</Application>
  <Pages>2</Pages>
  <Words>356</Words>
  <Characters>2202</Characters>
  <CharactersWithSpaces>2565</CharactersWithSpaces>
  <Paragraphs>29</Paragraph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2017-10-20T23:40:51Z</dcterms:created>
  <dc:creator/>
  <dc:description/>
  <cp:keywords/>
  <dc:language>it-IT</dc:language>
  <cp:lastModifiedBy/>
  <dcterms:modified xsi:type="dcterms:W3CDTF">2018-10-16T17:52:46Z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
    <vt:lpwstr/>
  </property>
  <property fmtid="{D5CDD505-2E9C-101B-9397-08002B2CF9AE}" pid="3" name="Company">
    <vt:lpwstr/>
  </property>
  <property fmtid="{D5CDD505-2E9C-101B-9397-08002B2CF9AE}" pid="4" name="Editor">
    <vt:lpwstr>LibreOffice/6.0.5.2$Windows_X86_64 LibreOffice_project/54c8cbb85f300ac59db32fe8a675ff7683cd5a16</vt:lpwstr>
  </property>
  <property fmtid="{D5CDD505-2E9C-101B-9397-08002B2CF9AE}" pid="5" name="HyperlinkBase">
    <vt:lpwstr/>
  </property>
  <property fmtid="{D5CDD505-2E9C-101B-9397-08002B2CF9AE}" pid="6" name="Language">
    <vt:lpwstr/>
  </property>
  <property fmtid="{D5CDD505-2E9C-101B-9397-08002B2CF9AE}" pid="7" name="Manager">
    <vt:lpwstr/>
  </property>
  <property fmtid="{D5CDD505-2E9C-101B-9397-08002B2CF9AE}" pid="8" name="Version">
    <vt:lpwstr/>
  </property>
</Properties>
</file>