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Taller de Ingeniería de Software</w:t>
      </w:r>
    </w:p>
    <w:p>
      <w:pPr>
        <w:pStyle w:val="Ttulo1"/>
        <w:bidi w:val="0"/>
        <w:jc w:val="left"/>
        <w:rPr/>
      </w:pPr>
      <w:r>
        <w:rPr/>
        <w:t xml:space="preserve">Tarea </w:t>
      </w:r>
      <w:r>
        <w:rPr/>
        <w:t>3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Considerando el proyecto actual, desarrollar las siguientes actividades: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una historia de usuario por cada requerimiento del proyecto. El conjunto de estas historias debe reflejar al menos el 80% del total de requerimientos objetivos del proyecto.</w:t>
      </w:r>
    </w:p>
    <w:p>
      <w:pPr>
        <w:pStyle w:val="Cuerpodetexto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Crear una lista de requerimientos utilizando una herramienta contemplada en una metodología ágil escogida. Por ejemplo, para notación de requerimientos usando Scrum, tendrá que construir un product backlog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73</Words>
  <Characters>433</Characters>
  <CharactersWithSpaces>499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2022-03-30T21:12:51Z</dcterms:created>
  <dc:creator/>
  <dc:description/>
  <dc:language>es-CL</dc:language>
  <cp:lastModifiedBy/>
  <dcterms:modified xsi:type="dcterms:W3CDTF">2022-03-30T21:15:58Z</dcterms:modified>
  <cp:revision>1</cp:revision>
  <dc:subject/>
  <dc:title/>
</cp:coreProperties>
</file>