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ind w:left="10" w:right="-15" w:hanging="10"/>
        <w:rPr/>
      </w:pPr>
      <w:r>
        <w:rPr/>
        <w:t xml:space="preserve">Programa de Módulo </w:t>
      </w:r>
    </w:p>
    <w:p>
      <w:pPr>
        <w:pStyle w:val="Normal"/>
        <w:spacing w:before="0" w:after="317"/>
        <w:ind w:left="-29" w:right="-4886" w:hanging="0"/>
        <w:rPr/>
      </w:pPr>
      <w:r>
        <w:rPr/>
        <mc:AlternateContent>
          <mc:Choice Requires="wpg">
            <w:drawing>
              <wp:inline distT="0" distB="0" distL="0" distR="0" wp14:anchorId="3AFF23D9">
                <wp:extent cx="8296910" cy="127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620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29620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296402" h="12192">
                                <a:moveTo>
                                  <a:pt x="0" y="0"/>
                                </a:moveTo>
                                <a:lnTo>
                                  <a:pt x="8296402" y="0"/>
                                </a:lnTo>
                                <a:lnTo>
                                  <a:pt x="82964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pt;width:653.25pt;height:0.95pt" coordorigin="0,-20" coordsize="13065,19"/>
            </w:pict>
          </mc:Fallback>
        </mc:AlternateContent>
      </w:r>
    </w:p>
    <w:tbl>
      <w:tblPr>
        <w:tblStyle w:val="TableGrid"/>
        <w:tblW w:w="13077" w:type="dxa"/>
        <w:jc w:val="left"/>
        <w:tblInd w:w="14" w:type="dxa"/>
        <w:tblCellMar>
          <w:top w:w="53" w:type="dxa"/>
          <w:left w:w="15" w:type="dxa"/>
          <w:bottom w:w="0" w:type="dxa"/>
          <w:right w:w="15" w:type="dxa"/>
        </w:tblCellMar>
        <w:tblLook w:val="04a0" w:noHBand="0" w:noVBand="1" w:firstColumn="1" w:lastRow="0" w:lastColumn="0" w:firstRow="1"/>
      </w:tblPr>
      <w:tblGrid>
        <w:gridCol w:w="3145"/>
        <w:gridCol w:w="108"/>
        <w:gridCol w:w="927"/>
        <w:gridCol w:w="313"/>
        <w:gridCol w:w="609"/>
        <w:gridCol w:w="1598"/>
        <w:gridCol w:w="497"/>
        <w:gridCol w:w="1223"/>
        <w:gridCol w:w="498"/>
        <w:gridCol w:w="1414"/>
        <w:gridCol w:w="429"/>
        <w:gridCol w:w="1560"/>
        <w:gridCol w:w="754"/>
      </w:tblGrid>
      <w:tr>
        <w:trPr>
          <w:trHeight w:val="300" w:hRule="atLeast"/>
        </w:trPr>
        <w:tc>
          <w:tcPr>
            <w:tcW w:w="314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</w:rPr>
              <w:t xml:space="preserve">Nombre del Módulo  </w:t>
            </w:r>
          </w:p>
        </w:tc>
        <w:tc>
          <w:tcPr>
            <w:tcW w:w="5773" w:type="dxa"/>
            <w:gridSpan w:val="8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b/>
                <w:sz w:val="20"/>
              </w:rPr>
              <w:t xml:space="preserve">TALLER DE BASES DE DATOS </w:t>
            </w:r>
          </w:p>
        </w:tc>
        <w:tc>
          <w:tcPr>
            <w:tcW w:w="1843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5" w:hanging="0"/>
              <w:jc w:val="right"/>
              <w:rPr/>
            </w:pPr>
            <w:r>
              <w:rPr>
                <w:b/>
              </w:rPr>
              <w:t>Horas de Clases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14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sz w:val="20"/>
              </w:rPr>
              <w:t xml:space="preserve">90 </w:t>
            </w:r>
          </w:p>
        </w:tc>
      </w:tr>
      <w:tr>
        <w:trPr>
          <w:trHeight w:val="298" w:hRule="atLeast"/>
        </w:trPr>
        <w:tc>
          <w:tcPr>
            <w:tcW w:w="314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</w:rPr>
              <w:t xml:space="preserve">Código  </w:t>
            </w:r>
          </w:p>
        </w:tc>
        <w:tc>
          <w:tcPr>
            <w:tcW w:w="1957" w:type="dxa"/>
            <w:gridSpan w:val="4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sz w:val="20"/>
              </w:rPr>
              <w:t xml:space="preserve">PRO202 </w:t>
            </w:r>
          </w:p>
        </w:tc>
        <w:tc>
          <w:tcPr>
            <w:tcW w:w="159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2" w:hanging="0"/>
              <w:jc w:val="right"/>
              <w:rPr/>
            </w:pPr>
            <w:r>
              <w:rPr>
                <w:b/>
              </w:rPr>
              <w:t>Año Plan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218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sz w:val="20"/>
              </w:rPr>
              <w:t xml:space="preserve">2020 </w:t>
            </w:r>
          </w:p>
        </w:tc>
        <w:tc>
          <w:tcPr>
            <w:tcW w:w="1843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</w:rPr>
              <w:t>Créditos SCT-AIEP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14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sz w:val="20"/>
              </w:rPr>
              <w:t xml:space="preserve">5 </w:t>
            </w:r>
          </w:p>
        </w:tc>
      </w:tr>
      <w:tr>
        <w:trPr>
          <w:trHeight w:val="394" w:hRule="atLeast"/>
        </w:trPr>
        <w:tc>
          <w:tcPr>
            <w:tcW w:w="314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</w:rPr>
              <w:t xml:space="preserve">Modalidad </w:t>
            </w:r>
          </w:p>
        </w:tc>
        <w:tc>
          <w:tcPr>
            <w:tcW w:w="1348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3" w:hanging="0"/>
              <w:jc w:val="right"/>
              <w:rPr/>
            </w:pPr>
            <w:r>
              <w:rPr>
                <w:b/>
              </w:rPr>
              <w:t xml:space="preserve">Presencial </w:t>
            </w:r>
          </w:p>
        </w:tc>
        <w:tc>
          <w:tcPr>
            <w:tcW w:w="609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66" w:hanging="0"/>
              <w:rPr/>
            </w:pPr>
            <w:r>
              <w:rPr>
                <w:rFonts w:eastAsia="MS Gothic" w:cs="MS Gothic" w:ascii="MS Gothic" w:hAnsi="MS Gothic"/>
                <w:sz w:val="28"/>
              </w:rPr>
              <w:t>☒</w:t>
            </w:r>
            <w:r>
              <w:rPr/>
              <w:t xml:space="preserve"> </w:t>
            </w:r>
          </w:p>
        </w:tc>
        <w:tc>
          <w:tcPr>
            <w:tcW w:w="159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b/>
              </w:rPr>
              <w:t xml:space="preserve">Semipresencial </w:t>
            </w:r>
          </w:p>
        </w:tc>
        <w:tc>
          <w:tcPr>
            <w:tcW w:w="49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jc w:val="both"/>
              <w:rPr/>
            </w:pPr>
            <w:r>
              <w:rPr>
                <w:rFonts w:eastAsia="MS Gothic" w:cs="MS Gothic" w:ascii="MS Gothic" w:hAnsi="MS Gothic"/>
                <w:sz w:val="28"/>
              </w:rPr>
              <w:t>☐</w:t>
            </w:r>
            <w:r>
              <w:rPr/>
              <w:t xml:space="preserve"> </w:t>
            </w:r>
          </w:p>
        </w:tc>
        <w:tc>
          <w:tcPr>
            <w:tcW w:w="1223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5" w:hanging="0"/>
              <w:jc w:val="right"/>
              <w:rPr/>
            </w:pPr>
            <w:r>
              <w:rPr>
                <w:b/>
              </w:rPr>
              <w:t xml:space="preserve">Online </w:t>
            </w:r>
          </w:p>
        </w:tc>
        <w:tc>
          <w:tcPr>
            <w:tcW w:w="4655" w:type="dxa"/>
            <w:gridSpan w:val="5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MS Gothic" w:cs="MS Gothic" w:ascii="MS Gothic" w:hAnsi="MS Gothic"/>
                <w:sz w:val="28"/>
              </w:rPr>
              <w:t>☐</w:t>
            </w:r>
            <w:r>
              <w:rPr/>
              <w:t xml:space="preserve"> </w:t>
            </w:r>
          </w:p>
        </w:tc>
      </w:tr>
      <w:tr>
        <w:trPr>
          <w:trHeight w:val="298" w:hRule="atLeast"/>
        </w:trPr>
        <w:tc>
          <w:tcPr>
            <w:tcW w:w="314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</w:rPr>
              <w:t>Horas en Espacio de Aprendizaje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348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3" w:hanging="0"/>
              <w:jc w:val="right"/>
              <w:rPr/>
            </w:pPr>
            <w:r>
              <w:rPr>
                <w:b/>
              </w:rPr>
              <w:t xml:space="preserve">Aula </w:t>
            </w:r>
          </w:p>
        </w:tc>
        <w:tc>
          <w:tcPr>
            <w:tcW w:w="609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57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59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39" w:hanging="0"/>
              <w:rPr/>
            </w:pPr>
            <w:r>
              <w:rPr>
                <w:b/>
              </w:rPr>
              <w:t xml:space="preserve">Laboratorio PC </w:t>
            </w:r>
          </w:p>
        </w:tc>
        <w:tc>
          <w:tcPr>
            <w:tcW w:w="49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46" w:hanging="0"/>
              <w:rPr/>
            </w:pPr>
            <w:r>
              <w:rPr>
                <w:sz w:val="20"/>
              </w:rPr>
              <w:t xml:space="preserve">90 </w:t>
            </w:r>
          </w:p>
        </w:tc>
        <w:tc>
          <w:tcPr>
            <w:tcW w:w="1223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5" w:hanging="0"/>
              <w:jc w:val="right"/>
              <w:rPr/>
            </w:pPr>
            <w:r>
              <w:rPr>
                <w:b/>
              </w:rPr>
              <w:t>Taller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9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52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14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1" w:hanging="0"/>
              <w:jc w:val="right"/>
              <w:rPr/>
            </w:pPr>
            <w:r>
              <w:rPr>
                <w:b/>
              </w:rPr>
              <w:t xml:space="preserve">Terreno </w:t>
            </w:r>
          </w:p>
        </w:tc>
        <w:tc>
          <w:tcPr>
            <w:tcW w:w="429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52" w:hanging="0"/>
              <w:jc w:val="center"/>
              <w:rPr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4" w:hanging="0"/>
              <w:jc w:val="right"/>
              <w:rPr/>
            </w:pPr>
            <w:r>
              <w:rPr>
                <w:b/>
              </w:rPr>
              <w:t>Aula Virtual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54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55" w:hanging="0"/>
              <w:jc w:val="center"/>
              <w:rPr/>
            </w:pPr>
            <w:r>
              <w:rPr/>
              <w:t xml:space="preserve"> </w:t>
            </w:r>
          </w:p>
        </w:tc>
      </w:tr>
      <w:tr>
        <w:trPr>
          <w:trHeight w:val="394" w:hRule="atLeast"/>
        </w:trPr>
        <w:tc>
          <w:tcPr>
            <w:tcW w:w="314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</w:rPr>
              <w:t xml:space="preserve">Tipo de Módulo </w:t>
            </w:r>
          </w:p>
        </w:tc>
        <w:tc>
          <w:tcPr>
            <w:tcW w:w="1348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b/>
              </w:rPr>
              <w:t xml:space="preserve">Especialidad  </w:t>
            </w:r>
          </w:p>
        </w:tc>
        <w:tc>
          <w:tcPr>
            <w:tcW w:w="609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66" w:hanging="0"/>
              <w:rPr/>
            </w:pPr>
            <w:r>
              <w:rPr>
                <w:rFonts w:eastAsia="MS Gothic" w:cs="MS Gothic" w:ascii="MS Gothic" w:hAnsi="MS Gothic"/>
                <w:sz w:val="28"/>
              </w:rPr>
              <w:t>☒</w:t>
            </w:r>
            <w:r>
              <w:rPr/>
              <w:t xml:space="preserve"> </w:t>
            </w:r>
          </w:p>
        </w:tc>
        <w:tc>
          <w:tcPr>
            <w:tcW w:w="159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2" w:hanging="0"/>
              <w:jc w:val="right"/>
              <w:rPr/>
            </w:pPr>
            <w:r>
              <w:rPr>
                <w:b/>
              </w:rPr>
              <w:t xml:space="preserve">General </w:t>
            </w:r>
          </w:p>
        </w:tc>
        <w:tc>
          <w:tcPr>
            <w:tcW w:w="49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jc w:val="both"/>
              <w:rPr/>
            </w:pPr>
            <w:r>
              <w:rPr>
                <w:rFonts w:eastAsia="MS Gothic" w:cs="MS Gothic" w:ascii="MS Gothic" w:hAnsi="MS Gothic"/>
                <w:sz w:val="28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1223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3" w:hanging="0"/>
              <w:jc w:val="right"/>
              <w:rPr/>
            </w:pPr>
            <w:r>
              <w:rPr>
                <w:b/>
              </w:rPr>
              <w:t xml:space="preserve">Sello </w:t>
            </w:r>
          </w:p>
        </w:tc>
        <w:tc>
          <w:tcPr>
            <w:tcW w:w="2341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MS Gothic" w:cs="MS Gothic" w:ascii="MS Gothic" w:hAnsi="MS Gothic"/>
                <w:sz w:val="28"/>
              </w:rPr>
              <w:t>☐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3" w:hanging="0"/>
              <w:jc w:val="right"/>
              <w:rPr/>
            </w:pPr>
            <w:r>
              <w:rPr>
                <w:b/>
              </w:rPr>
              <w:t xml:space="preserve">Semestre </w:t>
            </w:r>
          </w:p>
        </w:tc>
        <w:tc>
          <w:tcPr>
            <w:tcW w:w="754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sz w:val="20"/>
              </w:rPr>
              <w:t xml:space="preserve">II </w:t>
            </w:r>
          </w:p>
        </w:tc>
      </w:tr>
      <w:tr>
        <w:trPr>
          <w:trHeight w:val="397" w:hRule="atLeast"/>
        </w:trPr>
        <w:tc>
          <w:tcPr>
            <w:tcW w:w="314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</w:rPr>
              <w:t xml:space="preserve">Módulos Prerrequisito </w:t>
            </w:r>
          </w:p>
        </w:tc>
        <w:tc>
          <w:tcPr>
            <w:tcW w:w="1348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0" w:hanging="0"/>
              <w:jc w:val="right"/>
              <w:rPr/>
            </w:pPr>
            <w:r>
              <w:rPr>
                <w:b/>
              </w:rPr>
              <w:t xml:space="preserve">NO </w:t>
            </w:r>
          </w:p>
        </w:tc>
        <w:tc>
          <w:tcPr>
            <w:tcW w:w="609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66" w:hanging="0"/>
              <w:rPr/>
            </w:pPr>
            <w:r>
              <w:rPr>
                <w:rFonts w:eastAsia="MS Gothic" w:cs="MS Gothic" w:ascii="MS Gothic" w:hAnsi="MS Gothic"/>
                <w:sz w:val="28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159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02" w:hanging="0"/>
              <w:jc w:val="right"/>
              <w:rPr/>
            </w:pPr>
            <w:r>
              <w:rPr>
                <w:b/>
              </w:rPr>
              <w:t xml:space="preserve">SI </w:t>
            </w:r>
          </w:p>
        </w:tc>
        <w:tc>
          <w:tcPr>
            <w:tcW w:w="49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jc w:val="both"/>
              <w:rPr/>
            </w:pPr>
            <w:r>
              <w:rPr>
                <w:rFonts w:eastAsia="MS Gothic" w:cs="MS Gothic" w:ascii="MS Gothic" w:hAnsi="MS Gothic"/>
                <w:sz w:val="28"/>
              </w:rPr>
              <w:t>☒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223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70" w:hanging="0"/>
              <w:rPr/>
            </w:pPr>
            <w:r>
              <w:rPr>
                <w:b/>
              </w:rPr>
              <w:t>Módulo(s)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655" w:type="dxa"/>
            <w:gridSpan w:val="5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sz w:val="20"/>
              </w:rPr>
              <w:t xml:space="preserve">Bases de Datos Relacionales </w:t>
            </w:r>
          </w:p>
        </w:tc>
      </w:tr>
      <w:tr>
        <w:trPr>
          <w:trHeight w:val="256" w:hRule="atLeast"/>
        </w:trPr>
        <w:tc>
          <w:tcPr>
            <w:tcW w:w="3145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jc w:val="both"/>
              <w:rPr/>
            </w:pPr>
            <w:r>
              <w:rPr>
                <w:b/>
              </w:rPr>
              <w:t>Tributación a la Competencia del Perfil de Egreso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12" w:space="0" w:color="1F497D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sz w:val="20"/>
              </w:rPr>
              <w:t>PENDIENTE</w:t>
            </w:r>
          </w:p>
        </w:tc>
        <w:tc>
          <w:tcPr>
            <w:tcW w:w="8895" w:type="dxa"/>
            <w:gridSpan w:val="10"/>
            <w:vMerge w:val="restart"/>
            <w:tcBorders>
              <w:top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3145" w:type="dxa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" w:type="dxa"/>
            <w:vMerge w:val="continue"/>
            <w:tcBorders>
              <w:left w:val="single" w:sz="12" w:space="0" w:color="1F497D"/>
              <w:bottom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7" w:type="dxa"/>
            <w:tcBorders>
              <w:bottom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95" w:type="dxa"/>
            <w:gridSpan w:val="10"/>
            <w:vMerge w:val="continue"/>
            <w:tcBorders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90" w:hRule="atLeast"/>
        </w:trPr>
        <w:tc>
          <w:tcPr>
            <w:tcW w:w="13075" w:type="dxa"/>
            <w:gridSpan w:val="1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</w:rPr>
              <w:t>Unidad de Competencia (UC): Al finalizar el módulo, los participantes serán capaces de: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40" w:before="0" w:after="0"/>
              <w:ind w:left="110" w:hanging="0"/>
              <w:jc w:val="both"/>
              <w:rPr/>
            </w:pPr>
            <w:r>
              <w:rPr>
                <w:sz w:val="20"/>
              </w:rPr>
              <w:t xml:space="preserve">Implementar bases de datos en SQL, de acuerdo con los requerimientos de información especificados por el cliente-usuario, considerando herramientas de modelamiento y gestión de bases de datos. </w:t>
            </w:r>
          </w:p>
        </w:tc>
      </w:tr>
    </w:tbl>
    <w:p>
      <w:pPr>
        <w:pStyle w:val="Normal"/>
        <w:spacing w:before="0" w:after="17"/>
        <w:rPr/>
      </w:pPr>
      <w:r>
        <w:rPr/>
        <w:t xml:space="preserve"> </w:t>
      </w:r>
    </w:p>
    <w:p>
      <w:pPr>
        <w:pStyle w:val="Normal"/>
        <w:spacing w:before="0" w:after="19"/>
        <w:rPr/>
      </w:pPr>
      <w:r>
        <w:rPr/>
        <w:t xml:space="preserve"> </w:t>
      </w:r>
    </w:p>
    <w:p>
      <w:pPr>
        <w:pStyle w:val="Normal"/>
        <w:spacing w:before="0" w:after="19"/>
        <w:rPr/>
      </w:pPr>
      <w:r>
        <w:rPr/>
        <w:t xml:space="preserve"> </w:t>
      </w:r>
    </w:p>
    <w:p>
      <w:pPr>
        <w:pStyle w:val="Normal"/>
        <w:spacing w:before="0" w:after="16"/>
        <w:rPr/>
      </w:pPr>
      <w:r>
        <w:rPr/>
        <w:t xml:space="preserve"> </w:t>
      </w:r>
    </w:p>
    <w:p>
      <w:pPr>
        <w:pStyle w:val="Normal"/>
        <w:spacing w:before="0" w:after="19"/>
        <w:rPr/>
      </w:pPr>
      <w:r>
        <w:rPr/>
        <w:t xml:space="preserve"> </w:t>
      </w:r>
    </w:p>
    <w:p>
      <w:pPr>
        <w:pStyle w:val="Normal"/>
        <w:spacing w:before="0" w:after="19"/>
        <w:rPr/>
      </w:pPr>
      <w:r>
        <w:rPr/>
        <w:t xml:space="preserve"> </w:t>
      </w:r>
    </w:p>
    <w:p>
      <w:pPr>
        <w:pStyle w:val="Normal"/>
        <w:spacing w:before="0" w:after="16"/>
        <w:rPr/>
      </w:pPr>
      <w:r>
        <w:rPr/>
        <w:t xml:space="preserve"> </w:t>
      </w:r>
    </w:p>
    <w:p>
      <w:pPr>
        <w:pStyle w:val="Normal"/>
        <w:spacing w:before="0" w:after="19"/>
        <w:rPr/>
      </w:pPr>
      <w:r>
        <w:rPr/>
        <w:t xml:space="preserve"> </w:t>
      </w:r>
    </w:p>
    <w:p>
      <w:pPr>
        <w:pStyle w:val="Normal"/>
        <w:spacing w:before="0" w:after="19"/>
        <w:rPr/>
      </w:pPr>
      <w:r>
        <w:rPr/>
        <w:t xml:space="preserve"> </w:t>
      </w:r>
    </w:p>
    <w:p>
      <w:pPr>
        <w:pStyle w:val="Normal"/>
        <w:spacing w:before="0" w:after="17"/>
        <w:rPr/>
      </w:pPr>
      <w:r>
        <w:rPr/>
        <w:t xml:space="preserve"> </w:t>
      </w:r>
    </w:p>
    <w:p>
      <w:pPr>
        <w:pStyle w:val="Normal"/>
        <w:spacing w:before="0" w:after="19"/>
        <w:rPr/>
      </w:pPr>
      <w:r>
        <w:rPr/>
        <w:t xml:space="preserve"> </w:t>
      </w:r>
    </w:p>
    <w:p>
      <w:pPr>
        <w:pStyle w:val="Normal"/>
        <w:spacing w:before="0" w:after="19"/>
        <w:rPr/>
      </w:pPr>
      <w:r>
        <w:rPr/>
        <w:t xml:space="preserve"> </w:t>
      </w:r>
    </w:p>
    <w:p>
      <w:pPr>
        <w:pStyle w:val="Normal"/>
        <w:spacing w:before="0" w:after="16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ind w:left="-1416" w:right="9567" w:hanging="0"/>
        <w:rPr/>
      </w:pPr>
      <w:r>
        <w:rPr/>
      </w:r>
    </w:p>
    <w:tbl>
      <w:tblPr>
        <w:tblStyle w:val="TableGrid"/>
        <w:tblW w:w="13069" w:type="dxa"/>
        <w:jc w:val="left"/>
        <w:tblInd w:w="19" w:type="dxa"/>
        <w:tblCellMar>
          <w:top w:w="15" w:type="dxa"/>
          <w:left w:w="90" w:type="dxa"/>
          <w:bottom w:w="0" w:type="dxa"/>
          <w:right w:w="52" w:type="dxa"/>
        </w:tblCellMar>
        <w:tblLook w:val="04a0" w:noHBand="0" w:noVBand="1" w:firstColumn="1" w:lastRow="0" w:lastColumn="0" w:firstRow="1"/>
      </w:tblPr>
      <w:tblGrid>
        <w:gridCol w:w="1479"/>
        <w:gridCol w:w="2493"/>
        <w:gridCol w:w="5361"/>
        <w:gridCol w:w="1984"/>
        <w:gridCol w:w="1745"/>
        <w:gridCol w:w="6"/>
      </w:tblGrid>
      <w:tr>
        <w:trPr>
          <w:trHeight w:val="340" w:hRule="atLeast"/>
        </w:trPr>
        <w:tc>
          <w:tcPr>
            <w:tcW w:w="9333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41" w:hanging="0"/>
              <w:jc w:val="center"/>
              <w:rPr/>
            </w:pPr>
            <w:r>
              <w:rPr>
                <w:b/>
              </w:rPr>
              <w:t>UNIDADES DE APRENDIZAJE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735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34" w:hanging="0"/>
              <w:jc w:val="center"/>
              <w:rPr/>
            </w:pPr>
            <w:r>
              <w:rPr>
                <w:b/>
                <w:sz w:val="20"/>
              </w:rPr>
              <w:t>Secuenciales</w:t>
            </w:r>
            <w:r>
              <w:rPr>
                <w:sz w:val="20"/>
              </w:rPr>
              <w:t xml:space="preserve"> </w:t>
            </w:r>
          </w:p>
        </w:tc>
      </w:tr>
      <w:tr>
        <w:trPr>
          <w:trHeight w:val="308" w:hRule="atLeast"/>
        </w:trPr>
        <w:tc>
          <w:tcPr>
            <w:tcW w:w="1479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6" w:hanging="0"/>
              <w:rPr/>
            </w:pPr>
            <w:r>
              <w:rPr>
                <w:b/>
              </w:rPr>
              <w:t>1° UNIDAD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854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0" w:hanging="0"/>
              <w:rPr/>
            </w:pPr>
            <w:r>
              <w:rPr>
                <w:b/>
                <w:sz w:val="20"/>
              </w:rPr>
              <w:t xml:space="preserve">Diseño de Bases de Datos en SQL </w:t>
            </w:r>
          </w:p>
        </w:tc>
        <w:tc>
          <w:tcPr>
            <w:tcW w:w="1984" w:type="dxa"/>
            <w:tcBorders>
              <w:top w:val="single" w:sz="12" w:space="0" w:color="1F497D"/>
              <w:left w:val="single" w:sz="12" w:space="0" w:color="1F497D"/>
              <w:bottom w:val="single" w:sz="2" w:space="0" w:color="D9D9D9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9" w:hanging="0"/>
              <w:rPr/>
            </w:pPr>
            <w:r>
              <w:rPr>
                <w:b/>
                <w:sz w:val="20"/>
              </w:rPr>
              <w:t xml:space="preserve">HORAS DE CLASES </w:t>
            </w:r>
          </w:p>
        </w:tc>
        <w:tc>
          <w:tcPr>
            <w:tcW w:w="1751" w:type="dxa"/>
            <w:gridSpan w:val="2"/>
            <w:tcBorders>
              <w:top w:val="single" w:sz="12" w:space="0" w:color="1F497D"/>
              <w:left w:val="single" w:sz="12" w:space="0" w:color="1F497D"/>
              <w:bottom w:val="single" w:sz="2" w:space="0" w:color="D9D9D9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0" w:hanging="0"/>
              <w:rPr/>
            </w:pPr>
            <w:r>
              <w:rPr>
                <w:b/>
                <w:sz w:val="20"/>
              </w:rPr>
              <w:t xml:space="preserve">45 </w:t>
            </w:r>
          </w:p>
        </w:tc>
      </w:tr>
      <w:tr>
        <w:trPr>
          <w:trHeight w:val="294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39" w:hanging="0"/>
              <w:jc w:val="center"/>
              <w:rPr/>
            </w:pPr>
            <w:r>
              <w:rPr>
                <w:b/>
              </w:rPr>
              <w:t xml:space="preserve">APRENDIZAJE ESPERADO </w:t>
            </w:r>
          </w:p>
        </w:tc>
        <w:tc>
          <w:tcPr>
            <w:tcW w:w="5361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40" w:hanging="0"/>
              <w:jc w:val="center"/>
              <w:rPr/>
            </w:pPr>
            <w:r>
              <w:rPr>
                <w:b/>
              </w:rPr>
              <w:t xml:space="preserve">CRITERIOS DE EVALUACIÓN </w:t>
            </w:r>
          </w:p>
        </w:tc>
        <w:tc>
          <w:tcPr>
            <w:tcW w:w="3735" w:type="dxa"/>
            <w:gridSpan w:val="3"/>
            <w:tcBorders>
              <w:top w:val="single" w:sz="2" w:space="0" w:color="D9D9D9"/>
              <w:left w:val="single" w:sz="12" w:space="0" w:color="1F497D"/>
              <w:bottom w:val="single" w:sz="2" w:space="0" w:color="FFFFFF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32" w:hanging="0"/>
              <w:jc w:val="center"/>
              <w:rPr/>
            </w:pPr>
            <w:r>
              <w:rPr>
                <w:b/>
              </w:rPr>
              <w:t xml:space="preserve">CONTENIDOS OBLIGATORIOS  </w:t>
            </w:r>
          </w:p>
        </w:tc>
      </w:tr>
      <w:tr>
        <w:trPr>
          <w:trHeight w:val="2630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left="16" w:right="54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1.-Construyen modelamiento conceptual de base de datos a partir de requerimientos de cliente-usuario, considerando elementos requeridos y normas vigentes. </w:t>
            </w:r>
          </w:p>
          <w:p>
            <w:pPr>
              <w:pStyle w:val="Normal"/>
              <w:spacing w:lineRule="auto" w:line="240" w:before="0" w:after="24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4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4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4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4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4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5361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left="18" w:right="54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1.1.-Aplica elementos necesarios para construcción de modelo lógico de base de datos, considerando entidades, atributos, identificadores, relaciones, cardinalidad, entidades débiles y generalización. </w:t>
            </w:r>
          </w:p>
          <w:p>
            <w:pPr>
              <w:pStyle w:val="Normal"/>
              <w:spacing w:lineRule="auto" w:line="240" w:before="0" w:after="37"/>
              <w:ind w:left="18" w:right="54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1.2.-Aplica Relaciones De Alto Nivel entre entidades y figuras representativas de modelos conceptuales, considerando tipos de modelos conceptuales. </w:t>
            </w:r>
          </w:p>
          <w:p>
            <w:pPr>
              <w:pStyle w:val="Normal"/>
              <w:spacing w:lineRule="auto" w:line="240" w:before="0" w:after="40"/>
              <w:ind w:left="18" w:right="53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1.3.-Sintetiza requerimientos de cliente-usuario para modelamiento conceptual de base de datos, de acuerdo con normas vigentes y criterios de calidad. </w:t>
            </w:r>
          </w:p>
          <w:p>
            <w:pPr>
              <w:pStyle w:val="Normal"/>
              <w:spacing w:lineRule="auto" w:line="240" w:before="0" w:after="0"/>
              <w:ind w:left="18" w:right="53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1.4.-Construye modelamiento conceptual de base de datos, considerando levantamiento de requerimientos de clienteusuario. </w:t>
            </w:r>
          </w:p>
        </w:tc>
        <w:tc>
          <w:tcPr>
            <w:tcW w:w="3735" w:type="dxa"/>
            <w:gridSpan w:val="3"/>
            <w:vMerge w:val="restart"/>
            <w:tcBorders>
              <w:top w:val="single" w:sz="2" w:space="0" w:color="FFFFFF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2" w:before="0" w:after="37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-Entidades, </w:t>
              <w:tab/>
              <w:t xml:space="preserve">atributos, </w:t>
              <w:tab/>
              <w:t xml:space="preserve">identificadores, relaciones y cardinalidad, entidades débiles, generalización </w:t>
            </w:r>
          </w:p>
          <w:p>
            <w:pPr>
              <w:pStyle w:val="Normal"/>
              <w:spacing w:lineRule="auto" w:line="240" w:before="0" w:after="24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-Relaciones de alto nivel entre entidades </w:t>
            </w:r>
          </w:p>
          <w:p>
            <w:pPr>
              <w:pStyle w:val="Normal"/>
              <w:spacing w:lineRule="auto" w:line="240" w:before="0" w:after="40"/>
              <w:ind w:firstLine="19"/>
              <w:rPr/>
            </w:pPr>
            <w:r>
              <w:rPr>
                <w:rFonts w:eastAsia="Arial" w:cs="Arial" w:ascii="Arial" w:hAnsi="Arial"/>
                <w:sz w:val="18"/>
              </w:rPr>
              <w:t xml:space="preserve">-Figuras representativas de los modelos conceptuales </w:t>
            </w:r>
          </w:p>
          <w:p>
            <w:pPr>
              <w:pStyle w:val="Normal"/>
              <w:spacing w:lineRule="auto" w:line="240" w:before="0" w:after="24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-Tipos de modelos conceptuales </w:t>
            </w:r>
          </w:p>
          <w:p>
            <w:pPr>
              <w:pStyle w:val="Normal"/>
              <w:spacing w:lineRule="auto" w:line="264" w:before="0" w:after="17"/>
              <w:ind w:left="19" w:right="48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-Levantamiento </w:t>
              <w:tab/>
              <w:t xml:space="preserve">de </w:t>
              <w:tab/>
              <w:t xml:space="preserve">requerimientos </w:t>
              <w:tab/>
              <w:t xml:space="preserve">de cliente-usuario -Criterios de calidad </w:t>
            </w:r>
          </w:p>
          <w:p>
            <w:pPr>
              <w:pStyle w:val="Normal"/>
              <w:spacing w:lineRule="auto" w:line="237" w:before="0" w:after="41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-Normas vigentes asociadas a bases de datos </w:t>
            </w:r>
          </w:p>
          <w:p>
            <w:pPr>
              <w:pStyle w:val="Normal"/>
              <w:spacing w:lineRule="auto" w:line="240" w:before="0" w:after="0"/>
              <w:ind w:left="19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-Construcción de modelo conceptual de base de datos </w:t>
            </w:r>
          </w:p>
        </w:tc>
      </w:tr>
      <w:tr>
        <w:trPr>
          <w:trHeight w:val="468" w:hRule="atLeast"/>
        </w:trPr>
        <w:tc>
          <w:tcPr>
            <w:tcW w:w="3972" w:type="dxa"/>
            <w:gridSpan w:val="2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6" w:right="446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61" w:type="dxa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35" w:type="dxa"/>
            <w:gridSpan w:val="3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6" w:hanging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Respeto (R) </w:t>
            </w:r>
          </w:p>
        </w:tc>
        <w:tc>
          <w:tcPr>
            <w:tcW w:w="5361" w:type="dxa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8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1.5.-Realiza las tareas asignadas respetando normas, protocolos y necesidades en el contexto de su quehacer. (R)  </w:t>
            </w:r>
          </w:p>
        </w:tc>
        <w:tc>
          <w:tcPr>
            <w:tcW w:w="3735" w:type="dxa"/>
            <w:gridSpan w:val="3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97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left="16" w:right="54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2.-Ejecutan normalización de base de datos, considerando mitigación de problemas de redundancia y anomalías de actualización, inserción y borrado, de acuerdo con requerimientos técnicos. </w:t>
            </w:r>
          </w:p>
          <w:p>
            <w:pPr>
              <w:pStyle w:val="Normal"/>
              <w:spacing w:lineRule="auto" w:line="240" w:before="0" w:after="24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1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6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5361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left="18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1.6.-Aplica reglas de normalización en base de datos, considerando 1FN- 2FN-3FN. </w:t>
            </w:r>
          </w:p>
          <w:p>
            <w:pPr>
              <w:pStyle w:val="Normal"/>
              <w:spacing w:lineRule="auto" w:line="237" w:before="0" w:after="41"/>
              <w:ind w:left="18" w:right="55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1.7.-Aplica reglas de normalización en base de datos, considerando dependencias funcionales y transitivas, y determinante funcional. </w:t>
            </w:r>
          </w:p>
          <w:p>
            <w:pPr>
              <w:pStyle w:val="Normal"/>
              <w:spacing w:lineRule="auto" w:line="240" w:before="0" w:after="36"/>
              <w:ind w:left="18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1.8.-Realiza mitigación de problemas de redundancia de datos, considerando requerimientos técnicos. </w:t>
            </w:r>
          </w:p>
          <w:p>
            <w:pPr>
              <w:pStyle w:val="Normal"/>
              <w:spacing w:lineRule="auto" w:line="240" w:before="0" w:after="38"/>
              <w:ind w:left="18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1.9.-Realiza mitigación de anomalías de actualización, inserción y borrado, considerando requerimientos técnicos. </w:t>
            </w:r>
          </w:p>
          <w:p>
            <w:pPr>
              <w:pStyle w:val="Normal"/>
              <w:spacing w:lineRule="auto" w:line="240" w:before="0" w:after="0"/>
              <w:ind w:left="18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3735" w:type="dxa"/>
            <w:gridSpan w:val="3"/>
            <w:vMerge w:val="restart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24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-Reglas de normalización </w:t>
            </w:r>
          </w:p>
          <w:p>
            <w:pPr>
              <w:pStyle w:val="Normal"/>
              <w:spacing w:lineRule="auto" w:line="240" w:before="0" w:after="0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-Conceptos y aplicación de normalización: </w:t>
            </w:r>
          </w:p>
          <w:p>
            <w:pPr>
              <w:pStyle w:val="Normal"/>
              <w:spacing w:lineRule="auto" w:line="240" w:before="0" w:after="24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1FN- 2FN-3FN </w:t>
            </w:r>
          </w:p>
          <w:p>
            <w:pPr>
              <w:pStyle w:val="Normal"/>
              <w:spacing w:lineRule="auto" w:line="240" w:before="0" w:after="24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-Dependencias funcionales </w:t>
            </w:r>
          </w:p>
          <w:p>
            <w:pPr>
              <w:pStyle w:val="Normal"/>
              <w:spacing w:lineRule="auto" w:line="240" w:before="0" w:after="24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-Dependencias transitivas </w:t>
            </w:r>
          </w:p>
          <w:p>
            <w:pPr>
              <w:pStyle w:val="Normal"/>
              <w:spacing w:lineRule="auto" w:line="240" w:before="0" w:after="24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-Determinante funcional </w:t>
            </w:r>
          </w:p>
          <w:p>
            <w:pPr>
              <w:pStyle w:val="Normal"/>
              <w:spacing w:lineRule="auto" w:line="237" w:before="0" w:after="41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-Mitigación de problemas de redundancia de datos </w:t>
            </w:r>
          </w:p>
          <w:p>
            <w:pPr>
              <w:pStyle w:val="Normal"/>
              <w:spacing w:lineRule="auto" w:line="237" w:before="0" w:after="41"/>
              <w:ind w:left="19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-Mitigación de anomalías de actualización, inserción y borrado </w:t>
            </w:r>
          </w:p>
          <w:p>
            <w:pPr>
              <w:pStyle w:val="Normal"/>
              <w:spacing w:lineRule="auto" w:line="240" w:before="0" w:after="0"/>
              <w:ind w:left="19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3972" w:type="dxa"/>
            <w:gridSpan w:val="2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6" w:right="446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61" w:type="dxa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35" w:type="dxa"/>
            <w:gridSpan w:val="3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6" w:hanging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Comunicación (C ) </w:t>
            </w:r>
          </w:p>
        </w:tc>
        <w:tc>
          <w:tcPr>
            <w:tcW w:w="5361" w:type="dxa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8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1.10.-Establece una comunicación oral y escrita adecuada con sus interlocutores a través de diversos medios y soportes. (C) 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3735" w:type="dxa"/>
            <w:gridSpan w:val="3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131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left="2" w:right="49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3.-Modelan bases de datos relacionales, considerando integridad referencial y transición desde modelo lógico hacia modelo físico, según requerimientos técnicos.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5361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37" w:before="0" w:after="41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1.11.-Determina diseño físico de modelos de bases de datos relacionales, considerando requerimientos técnicos. </w:t>
            </w:r>
          </w:p>
          <w:p>
            <w:pPr>
              <w:pStyle w:val="Normal"/>
              <w:spacing w:lineRule="auto" w:line="240" w:before="0" w:after="38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1.12.-Comprueba integridad referencial en modelo lógico para base de datos relacional, considerando requerimientos técnicos. </w:t>
            </w:r>
          </w:p>
          <w:p>
            <w:pPr>
              <w:pStyle w:val="Normal"/>
              <w:spacing w:lineRule="auto" w:line="237" w:before="0" w:after="41"/>
              <w:ind w:right="51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1.13.-Realiza transición desde modelo lógico hacia modelo físico para construcción de base de datos relacional, considerando conceptos asociados y sistema de gestión de bases de datos.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1.14.-Modela bases de datos relacionales, según requerimientos de clientes, considerando herramientas y operaciones. </w:t>
            </w:r>
          </w:p>
        </w:tc>
        <w:tc>
          <w:tcPr>
            <w:tcW w:w="3729" w:type="dxa"/>
            <w:gridSpan w:val="2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37" w:before="0" w:after="41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-Diseño físico de modelos de bases de datos relacionales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-Integridad referencial en modelo lógico </w:t>
            </w:r>
          </w:p>
          <w:p>
            <w:pPr>
              <w:pStyle w:val="Normal"/>
              <w:spacing w:lineRule="auto" w:line="240" w:before="0" w:after="0"/>
              <w:ind w:left="2" w:right="48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-Conceptos de bases de datos y sistema de gestión de bases de datos, componentes de los SGBD, Lenguaje SQL, SGBD No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Relacionales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-Modelos de la base de datos </w:t>
            </w:r>
          </w:p>
          <w:p>
            <w:pPr>
              <w:pStyle w:val="Normal"/>
              <w:spacing w:lineRule="auto" w:line="240" w:before="0" w:after="40"/>
              <w:ind w:left="2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-Modelo Relacional en un Sistema Gestor de Bases de Datos </w:t>
            </w:r>
          </w:p>
          <w:p>
            <w:pPr>
              <w:pStyle w:val="Normal"/>
              <w:spacing w:lineRule="auto" w:line="237" w:before="0" w:after="41"/>
              <w:ind w:left="2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-Herramientas de un Sistema Gestor de Bases de Datos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-Operaciones con el diseñador de Bases de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Datos de un SGBD </w:t>
            </w:r>
          </w:p>
        </w:tc>
        <w:tc>
          <w:tcPr>
            <w:tcW w:w="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3" w:hRule="atLeast"/>
        </w:trPr>
        <w:tc>
          <w:tcPr>
            <w:tcW w:w="3972" w:type="dxa"/>
            <w:gridSpan w:val="2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right="442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61" w:type="dxa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29" w:type="dxa"/>
            <w:gridSpan w:val="2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91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Resolución de Problemas (RP) </w:t>
            </w:r>
          </w:p>
        </w:tc>
        <w:tc>
          <w:tcPr>
            <w:tcW w:w="5361" w:type="dxa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51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>1.15.-Tec-Detecta las causas que originan problemas de acuerdo a parámetros establecidos y en contextos propios de su actividad. (RP)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3729" w:type="dxa"/>
            <w:gridSpan w:val="2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65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left="2" w:right="51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4.-Realizan bases de datos bajo SGBD mediante lenguaje de consultas estructurado SQL, considerando ventajas asociadas y pruebas de implementación, según requerimientos técnicos.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5361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37" w:before="0" w:after="41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1.16.-Caracteriza SGBD, considerando, productos SGBD disponibles en el mercado. </w:t>
            </w:r>
          </w:p>
          <w:p>
            <w:pPr>
              <w:pStyle w:val="Normal"/>
              <w:spacing w:lineRule="auto" w:line="240" w:before="0" w:after="38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1.17.-Determina ventajas de SGBD para implementación de base de datos, considerando requerimientos técnicos. </w:t>
            </w:r>
          </w:p>
          <w:p>
            <w:pPr>
              <w:pStyle w:val="Normal"/>
              <w:spacing w:lineRule="auto" w:line="237" w:before="0" w:after="41"/>
              <w:ind w:right="46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1.18.-Realiza pruebas de implementación de base de datos, considerando comandos generales de definición de datos en modelo de base de datos. </w:t>
            </w:r>
          </w:p>
          <w:p>
            <w:pPr>
              <w:pStyle w:val="Normal"/>
              <w:spacing w:lineRule="auto" w:line="237" w:before="0" w:after="41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1.19.-Realiza bases de datos bajo SGBD mediante lenguaje de consultas estructurado SQL, según requerimientos técnicos.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3729" w:type="dxa"/>
            <w:gridSpan w:val="2"/>
            <w:vMerge w:val="restart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-SGBD </w:t>
            </w:r>
          </w:p>
          <w:p>
            <w:pPr>
              <w:pStyle w:val="Normal"/>
              <w:spacing w:lineRule="auto" w:line="240" w:before="0" w:after="0"/>
              <w:ind w:left="2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-Productos SGBD disponibles en el mercado libres y de pago </w:t>
            </w:r>
          </w:p>
          <w:p>
            <w:pPr>
              <w:pStyle w:val="Normal"/>
              <w:spacing w:lineRule="auto" w:line="237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-Pruebas de implementación de bases de datos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-Comandos generales de definición de datos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-Implementación de bases de datos bajo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SGBD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-Lenguaje de consultas estructurado SQL 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4" w:hRule="atLeast"/>
        </w:trPr>
        <w:tc>
          <w:tcPr>
            <w:tcW w:w="3972" w:type="dxa"/>
            <w:gridSpan w:val="2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right="442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61" w:type="dxa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29" w:type="dxa"/>
            <w:gridSpan w:val="2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7" w:hRule="atLeast"/>
        </w:trPr>
        <w:tc>
          <w:tcPr>
            <w:tcW w:w="3972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Resolución de Problemas (RP) </w:t>
            </w:r>
          </w:p>
        </w:tc>
        <w:tc>
          <w:tcPr>
            <w:tcW w:w="5361" w:type="dxa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53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>1.20.-Tec-Detecta las causas que originan problemas de acuerdo a parámetros establecidos y en contextos propios de su actividad. (RP)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3729" w:type="dxa"/>
            <w:gridSpan w:val="2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7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6"/>
        <w:jc w:val="both"/>
        <w:rPr/>
      </w:pPr>
      <w:r>
        <w:rPr/>
        <w:t xml:space="preserve"> </w:t>
      </w:r>
    </w:p>
    <w:p>
      <w:pPr>
        <w:pStyle w:val="Normal"/>
        <w:spacing w:before="0" w:after="18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ind w:left="-1416" w:right="9567" w:hanging="0"/>
        <w:rPr/>
      </w:pPr>
      <w:r>
        <w:rPr/>
      </w:r>
    </w:p>
    <w:tbl>
      <w:tblPr>
        <w:tblStyle w:val="TableGrid"/>
        <w:tblW w:w="13069" w:type="dxa"/>
        <w:jc w:val="left"/>
        <w:tblInd w:w="19" w:type="dxa"/>
        <w:tblCellMar>
          <w:top w:w="15" w:type="dxa"/>
          <w:left w:w="106" w:type="dxa"/>
          <w:bottom w:w="0" w:type="dxa"/>
          <w:right w:w="52" w:type="dxa"/>
        </w:tblCellMar>
        <w:tblLook w:val="04a0" w:noHBand="0" w:noVBand="1" w:firstColumn="1" w:lastRow="0" w:lastColumn="0" w:firstRow="1"/>
      </w:tblPr>
      <w:tblGrid>
        <w:gridCol w:w="1476"/>
        <w:gridCol w:w="2491"/>
        <w:gridCol w:w="5385"/>
        <w:gridCol w:w="1978"/>
        <w:gridCol w:w="1738"/>
      </w:tblGrid>
      <w:tr>
        <w:trPr>
          <w:trHeight w:val="340" w:hRule="atLeast"/>
        </w:trPr>
        <w:tc>
          <w:tcPr>
            <w:tcW w:w="9352" w:type="dxa"/>
            <w:gridSpan w:val="3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60" w:hanging="0"/>
              <w:jc w:val="center"/>
              <w:rPr/>
            </w:pPr>
            <w:r>
              <w:rPr>
                <w:b/>
              </w:rPr>
              <w:t>UNIDADES DE APRENDIZAJE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716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53" w:hanging="0"/>
              <w:jc w:val="center"/>
              <w:rPr/>
            </w:pPr>
            <w:r>
              <w:rPr>
                <w:b/>
                <w:sz w:val="20"/>
              </w:rPr>
              <w:t>Secuenciales</w:t>
            </w:r>
            <w:r>
              <w:rPr>
                <w:sz w:val="20"/>
              </w:rPr>
              <w:t xml:space="preserve"> </w:t>
            </w:r>
          </w:p>
        </w:tc>
      </w:tr>
      <w:tr>
        <w:trPr>
          <w:trHeight w:val="308" w:hRule="atLeast"/>
        </w:trPr>
        <w:tc>
          <w:tcPr>
            <w:tcW w:w="1476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2° UNIDAD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876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b/>
                <w:sz w:val="20"/>
              </w:rPr>
              <w:t xml:space="preserve">Implementación de Bases de Datos en SQL </w:t>
            </w:r>
          </w:p>
        </w:tc>
        <w:tc>
          <w:tcPr>
            <w:tcW w:w="1978" w:type="dxa"/>
            <w:tcBorders>
              <w:top w:val="single" w:sz="12" w:space="0" w:color="1F497D"/>
              <w:left w:val="single" w:sz="12" w:space="0" w:color="1F497D"/>
              <w:bottom w:val="single" w:sz="2" w:space="0" w:color="D9D9D9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b/>
                <w:sz w:val="20"/>
              </w:rPr>
              <w:t xml:space="preserve">HORAS DE CLASES </w:t>
            </w:r>
          </w:p>
        </w:tc>
        <w:tc>
          <w:tcPr>
            <w:tcW w:w="1738" w:type="dxa"/>
            <w:tcBorders>
              <w:top w:val="single" w:sz="12" w:space="0" w:color="1F497D"/>
              <w:left w:val="single" w:sz="12" w:space="0" w:color="1F497D"/>
              <w:bottom w:val="single" w:sz="2" w:space="0" w:color="D9D9D9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b/>
                <w:sz w:val="20"/>
              </w:rPr>
              <w:t xml:space="preserve">45 </w:t>
            </w:r>
          </w:p>
        </w:tc>
      </w:tr>
      <w:tr>
        <w:trPr>
          <w:trHeight w:val="294" w:hRule="atLeast"/>
        </w:trPr>
        <w:tc>
          <w:tcPr>
            <w:tcW w:w="3967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57" w:hanging="0"/>
              <w:jc w:val="center"/>
              <w:rPr/>
            </w:pPr>
            <w:r>
              <w:rPr>
                <w:b/>
              </w:rPr>
              <w:t xml:space="preserve">APRENDIZAJE ESPERADO </w:t>
            </w:r>
          </w:p>
        </w:tc>
        <w:tc>
          <w:tcPr>
            <w:tcW w:w="538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57" w:hanging="0"/>
              <w:jc w:val="center"/>
              <w:rPr/>
            </w:pPr>
            <w:r>
              <w:rPr>
                <w:b/>
              </w:rPr>
              <w:t xml:space="preserve">CRITERIOS DE EVALUACIÓN </w:t>
            </w:r>
          </w:p>
        </w:tc>
        <w:tc>
          <w:tcPr>
            <w:tcW w:w="3716" w:type="dxa"/>
            <w:gridSpan w:val="2"/>
            <w:tcBorders>
              <w:top w:val="single" w:sz="2" w:space="0" w:color="D9D9D9"/>
              <w:left w:val="single" w:sz="12" w:space="0" w:color="1F497D"/>
              <w:bottom w:val="single" w:sz="2" w:space="0" w:color="FFFFFF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51" w:hanging="0"/>
              <w:jc w:val="center"/>
              <w:rPr/>
            </w:pPr>
            <w:r>
              <w:rPr>
                <w:b/>
              </w:rPr>
              <w:t xml:space="preserve">CONTENIDOS OBLIGATORIOS  </w:t>
            </w:r>
          </w:p>
        </w:tc>
      </w:tr>
      <w:tr>
        <w:trPr>
          <w:trHeight w:val="2049" w:hRule="atLeast"/>
        </w:trPr>
        <w:tc>
          <w:tcPr>
            <w:tcW w:w="3967" w:type="dxa"/>
            <w:gridSpan w:val="2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right="54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5.-Implementan bases de datos relacionales, considerando lenguaje de consultas estructurado SQL, diseño físico, cláusulas, comandos y restricciones.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5385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38"/>
              <w:ind w:left="2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2.1.-Caracteriza lenguaje de consultas estructurado SQL, considerando sub-lenguaje de definición de datos. </w:t>
            </w:r>
          </w:p>
          <w:p>
            <w:pPr>
              <w:pStyle w:val="Normal"/>
              <w:spacing w:lineRule="auto" w:line="237" w:before="0" w:after="41"/>
              <w:ind w:left="2" w:right="57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2.2.-Realiza diseños físicos de modelos relacionales, considerando cláusulas y comandos de lenguaje SQL de definición de datos. </w:t>
            </w:r>
          </w:p>
          <w:p>
            <w:pPr>
              <w:pStyle w:val="Normal"/>
              <w:spacing w:lineRule="auto" w:line="237" w:before="0" w:after="41"/>
              <w:ind w:left="2" w:right="55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2.3.-Aplica sentencias de lenguaje SQL de definición de datos en bases de datos, considerando cláusulas y comandos para eliminación de tablas e índices y modificación de tablas. </w:t>
            </w:r>
          </w:p>
          <w:p>
            <w:pPr>
              <w:pStyle w:val="Normal"/>
              <w:spacing w:lineRule="auto" w:line="240" w:before="0" w:after="38"/>
              <w:ind w:left="2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2.4.-Implementa bases de datos relacionales, considerando aplicación de restricciones en tablas de base de datos.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3716" w:type="dxa"/>
            <w:gridSpan w:val="2"/>
            <w:vMerge w:val="restart"/>
            <w:tcBorders>
              <w:top w:val="single" w:sz="2" w:space="0" w:color="FFFFFF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-Lenguaje de Consultas Estructurado SQL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-Sub-lenguaje de definición de datos: Query </w:t>
            </w:r>
          </w:p>
          <w:p>
            <w:pPr>
              <w:pStyle w:val="Normal"/>
              <w:spacing w:lineRule="auto" w:line="252" w:before="0" w:after="0"/>
              <w:ind w:left="2" w:right="49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-Cláusulas y comandos para crear y definir nuevas bases de datos, campos e índices -Cláusulas y comandos para eliminación de tablas e índices y modificación de tablas considerando campos o cambio de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definición de los campos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-Restricciones </w:t>
            </w:r>
          </w:p>
        </w:tc>
      </w:tr>
      <w:tr>
        <w:trPr>
          <w:trHeight w:val="554" w:hRule="atLeast"/>
        </w:trPr>
        <w:tc>
          <w:tcPr>
            <w:tcW w:w="3967" w:type="dxa"/>
            <w:gridSpan w:val="2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439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85" w:type="dxa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16" w:type="dxa"/>
            <w:gridSpan w:val="2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3967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Respeto (R) </w:t>
            </w:r>
          </w:p>
        </w:tc>
        <w:tc>
          <w:tcPr>
            <w:tcW w:w="5385" w:type="dxa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2.5.-Realiza las tareas asignadas respetando normas, protocolos y necesidades en el contexto de su quehacer. (R)  </w:t>
            </w:r>
          </w:p>
        </w:tc>
        <w:tc>
          <w:tcPr>
            <w:tcW w:w="3716" w:type="dxa"/>
            <w:gridSpan w:val="2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01" w:hRule="atLeast"/>
        </w:trPr>
        <w:tc>
          <w:tcPr>
            <w:tcW w:w="3967" w:type="dxa"/>
            <w:gridSpan w:val="2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56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6.-Realizan administración de información en base de datos relacional mediante lenguaje de manipulación de datos SQL, considerando tablas, instancias de inserción y registros de datos. </w:t>
            </w:r>
          </w:p>
        </w:tc>
        <w:tc>
          <w:tcPr>
            <w:tcW w:w="5385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left="2" w:right="55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2.6.-Realiza tablas dentro de base de datos relacional mediante lenguaje de consultas estructurado SQL, considerando administración de información. </w:t>
            </w:r>
          </w:p>
          <w:p>
            <w:pPr>
              <w:pStyle w:val="Normal"/>
              <w:spacing w:lineRule="auto" w:line="237" w:before="0" w:after="41"/>
              <w:ind w:left="2" w:right="55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2.7.-Realiza instancias de inserción de datos mediante lenguaje de consultas estructurado SQL, considerando cláusulas y comandos. </w:t>
            </w:r>
          </w:p>
          <w:p>
            <w:pPr>
              <w:pStyle w:val="Normal"/>
              <w:spacing w:lineRule="auto" w:line="237" w:before="0" w:after="41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2.8.-Manipula registros de datos mediante lenguaje de consultas estructurado SQL, considerando operadores y filtros. </w:t>
            </w:r>
          </w:p>
          <w:p>
            <w:pPr>
              <w:pStyle w:val="Normal"/>
              <w:spacing w:lineRule="auto" w:line="240" w:before="0" w:after="40"/>
              <w:ind w:left="2" w:right="55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2.9.-Realiza administración de información mediante lenguaje de consultas estructurado SQL, considerando agrupamiento, ordenamiento y funciones de agregado.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3716" w:type="dxa"/>
            <w:gridSpan w:val="2"/>
            <w:vMerge w:val="restart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-Lenguaje de consultas estructurado SQL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-Sub-lenguaje de manipulación de datos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Query </w:t>
            </w:r>
          </w:p>
          <w:p>
            <w:pPr>
              <w:pStyle w:val="Normal"/>
              <w:spacing w:lineRule="auto" w:line="240" w:before="0" w:after="21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-Instancias de inserción de datos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-Cláusulas y comandos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-Manipulación de registros de datos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-Operadores y filtros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-Administración de información </w:t>
            </w:r>
          </w:p>
          <w:p>
            <w:pPr>
              <w:pStyle w:val="Normal"/>
              <w:spacing w:lineRule="auto" w:line="240" w:before="0" w:after="24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-Agrupamiento y ordenamiento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-Funciones de agregado </w:t>
            </w:r>
          </w:p>
        </w:tc>
      </w:tr>
      <w:tr>
        <w:trPr>
          <w:trHeight w:val="514" w:hRule="atLeast"/>
        </w:trPr>
        <w:tc>
          <w:tcPr>
            <w:tcW w:w="3967" w:type="dxa"/>
            <w:gridSpan w:val="2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439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85" w:type="dxa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16" w:type="dxa"/>
            <w:gridSpan w:val="2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7" w:hRule="atLeast"/>
        </w:trPr>
        <w:tc>
          <w:tcPr>
            <w:tcW w:w="3967" w:type="dxa"/>
            <w:gridSpan w:val="2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Resolución de Problemas (RP) </w:t>
            </w:r>
          </w:p>
        </w:tc>
        <w:tc>
          <w:tcPr>
            <w:tcW w:w="5385" w:type="dxa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Arial" w:cs="Arial" w:ascii="Arial" w:hAnsi="Arial"/>
                <w:sz w:val="18"/>
              </w:rPr>
              <w:t>2.10.-Tec-Detecta las causas que originan problemas de acuerdo a parámetros establecidos y en contextos propios de su actividad. (RP)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3716" w:type="dxa"/>
            <w:gridSpan w:val="2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left="-1416" w:right="9567" w:hanging="0"/>
        <w:rPr/>
      </w:pPr>
      <w:r>
        <w:rPr/>
      </w:r>
    </w:p>
    <w:tbl>
      <w:tblPr>
        <w:tblStyle w:val="TableGrid"/>
        <w:tblW w:w="13077" w:type="dxa"/>
        <w:jc w:val="left"/>
        <w:tblInd w:w="14" w:type="dxa"/>
        <w:tblCellMar>
          <w:top w:w="15" w:type="dxa"/>
          <w:left w:w="110" w:type="dxa"/>
          <w:bottom w:w="0" w:type="dxa"/>
          <w:right w:w="15" w:type="dxa"/>
        </w:tblCellMar>
        <w:tblLook w:val="04a0" w:noHBand="0" w:noVBand="1" w:firstColumn="1" w:lastRow="0" w:lastColumn="0" w:firstRow="1"/>
      </w:tblPr>
      <w:tblGrid>
        <w:gridCol w:w="1114"/>
        <w:gridCol w:w="1633"/>
        <w:gridCol w:w="1135"/>
        <w:gridCol w:w="88"/>
        <w:gridCol w:w="1175"/>
        <w:gridCol w:w="1383"/>
        <w:gridCol w:w="1268"/>
        <w:gridCol w:w="502"/>
        <w:gridCol w:w="1055"/>
        <w:gridCol w:w="182"/>
        <w:gridCol w:w="820"/>
        <w:gridCol w:w="247"/>
        <w:gridCol w:w="1347"/>
        <w:gridCol w:w="934"/>
        <w:gridCol w:w="193"/>
      </w:tblGrid>
      <w:tr>
        <w:trPr>
          <w:trHeight w:val="2271" w:hRule="atLeast"/>
        </w:trPr>
        <w:tc>
          <w:tcPr>
            <w:tcW w:w="3970" w:type="dxa"/>
            <w:gridSpan w:val="4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94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7.-Realizan consultas en bases de datos mediante funciones especiales, uniones y objetos procedurales, según requerimientos técnicos. </w:t>
            </w:r>
          </w:p>
        </w:tc>
        <w:tc>
          <w:tcPr>
            <w:tcW w:w="5383" w:type="dxa"/>
            <w:gridSpan w:val="5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right="98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2.11.-Realiza consultas mediante funciones matemáticas, considerando subconsultas y operadores, según requerimientos técnicos. </w:t>
            </w:r>
          </w:p>
          <w:p>
            <w:pPr>
              <w:pStyle w:val="Normal"/>
              <w:spacing w:lineRule="auto" w:line="237" w:before="0" w:after="41"/>
              <w:ind w:right="97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2.12.-Realiza consultas mediante funciones de agrupamiento, considerando funciones para cadenas y subcadenas, según requerimientos técnicos. </w:t>
            </w:r>
          </w:p>
          <w:p>
            <w:pPr>
              <w:pStyle w:val="Normal"/>
              <w:spacing w:lineRule="auto" w:line="237" w:before="0" w:after="41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2.13.-Realiza subconsultas, considerando funciones fecha y hora, según requerimientos técnicos. </w:t>
            </w:r>
          </w:p>
          <w:p>
            <w:pPr>
              <w:pStyle w:val="Normal"/>
              <w:spacing w:lineRule="auto" w:line="240" w:before="0" w:after="39"/>
              <w:ind w:right="96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2.14.-Realiza consultas mediante inner join y variantes join, considerando combinaciones compuestas, restricciones y uniones, según requerimientos técnicos.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3723" w:type="dxa"/>
            <w:gridSpan w:val="6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4" w:before="0" w:after="35"/>
              <w:rPr/>
            </w:pPr>
            <w:r>
              <w:rPr>
                <w:rFonts w:eastAsia="Arial" w:cs="Arial" w:ascii="Arial" w:hAnsi="Arial"/>
                <w:sz w:val="18"/>
              </w:rPr>
              <w:t xml:space="preserve">-Funciones </w:t>
              <w:tab/>
              <w:t xml:space="preserve">matemáticas, </w:t>
              <w:tab/>
              <w:t xml:space="preserve">subconsultas, operadores </w:t>
            </w:r>
          </w:p>
          <w:p>
            <w:pPr>
              <w:pStyle w:val="Normal"/>
              <w:spacing w:lineRule="auto" w:line="240" w:before="0" w:after="38"/>
              <w:rPr/>
            </w:pPr>
            <w:r>
              <w:rPr>
                <w:rFonts w:eastAsia="Arial" w:cs="Arial" w:ascii="Arial" w:hAnsi="Arial"/>
                <w:sz w:val="18"/>
              </w:rPr>
              <w:t xml:space="preserve">-Funciones de agrupamiento, funciones para cadenas y subcadenas </w:t>
            </w:r>
          </w:p>
          <w:p>
            <w:pPr>
              <w:pStyle w:val="Normal"/>
              <w:spacing w:lineRule="auto" w:line="237" w:before="0" w:after="41"/>
              <w:rPr/>
            </w:pPr>
            <w:r>
              <w:rPr>
                <w:rFonts w:eastAsia="Arial" w:cs="Arial" w:ascii="Arial" w:hAnsi="Arial"/>
                <w:sz w:val="18"/>
              </w:rPr>
              <w:t xml:space="preserve">-Subconsultas utilizando funciones de fecha y hora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-Inner join y variantes join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-Combinaciones compuestas </w:t>
            </w:r>
          </w:p>
          <w:p>
            <w:pPr>
              <w:pStyle w:val="Normal"/>
              <w:spacing w:lineRule="auto" w:line="240" w:before="0" w:after="22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-Combinación de dos o más tablas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-Restricciones y Uniones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</w:tr>
      <w:tr>
        <w:trPr>
          <w:trHeight w:val="442" w:hRule="atLeast"/>
        </w:trPr>
        <w:tc>
          <w:tcPr>
            <w:tcW w:w="3970" w:type="dxa"/>
            <w:gridSpan w:val="4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480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83" w:type="dxa"/>
            <w:gridSpan w:val="5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23" w:type="dxa"/>
            <w:gridSpan w:val="6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3970" w:type="dxa"/>
            <w:gridSpan w:val="4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Colaboración (Col) </w:t>
            </w:r>
          </w:p>
        </w:tc>
        <w:tc>
          <w:tcPr>
            <w:tcW w:w="5383" w:type="dxa"/>
            <w:gridSpan w:val="5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2.15.-Trabaja de forma colaborativa y en red, a través de diversos medios y soportes, adoptando diferentes roles. (Col) 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3723" w:type="dxa"/>
            <w:gridSpan w:val="6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37" w:hRule="atLeast"/>
        </w:trPr>
        <w:tc>
          <w:tcPr>
            <w:tcW w:w="3970" w:type="dxa"/>
            <w:gridSpan w:val="4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94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>8.-Realizan gestión de vistas de información en base a requerimientos, considerando funcionalidades, actualización de información, modificación de estructura y encriptación.</w:t>
            </w:r>
            <w:r>
              <w:rPr>
                <w:rFonts w:eastAsia="Arial" w:cs="Arial" w:ascii="Arial" w:hAnsi="Arial"/>
                <w:sz w:val="24"/>
              </w:rPr>
              <w:t xml:space="preserve"> </w:t>
            </w:r>
          </w:p>
        </w:tc>
        <w:tc>
          <w:tcPr>
            <w:tcW w:w="5383" w:type="dxa"/>
            <w:gridSpan w:val="5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37" w:before="0" w:after="41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2.16.-Determina gestión de vistas de información, considerando funcionalidades.  </w:t>
            </w:r>
          </w:p>
          <w:p>
            <w:pPr>
              <w:pStyle w:val="Normal"/>
              <w:spacing w:lineRule="auto" w:line="237" w:before="0" w:after="41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2.17.-Realiza gestión de vistas para actualización de información mediante create a view, según requerimientos técnicos.  </w:t>
            </w:r>
          </w:p>
          <w:p>
            <w:pPr>
              <w:pStyle w:val="Normal"/>
              <w:spacing w:lineRule="auto" w:line="237" w:before="0" w:after="41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2.18.-Realiza gestión de vistas para modificación de estructura mediante alter view, según requerimientos técnicos.  </w:t>
            </w:r>
          </w:p>
          <w:p>
            <w:pPr>
              <w:pStyle w:val="Normal"/>
              <w:spacing w:lineRule="auto" w:line="240" w:before="0" w:after="4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2.19.-Realiza gestión de vistas para encriptación, considerando invocación de vistas, según requerimientos técnicos.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3723" w:type="dxa"/>
            <w:gridSpan w:val="6"/>
            <w:vMerge w:val="restart"/>
            <w:tcBorders>
              <w:top w:val="single" w:sz="2" w:space="0" w:color="FFFFFF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-Funcionalidades de las vistas </w:t>
            </w:r>
          </w:p>
          <w:p>
            <w:pPr>
              <w:pStyle w:val="Normal"/>
              <w:spacing w:lineRule="auto" w:line="240" w:before="0" w:after="21"/>
              <w:rPr/>
            </w:pPr>
            <w:r>
              <w:rPr>
                <w:rFonts w:eastAsia="Arial" w:cs="Arial" w:ascii="Arial" w:hAnsi="Arial"/>
                <w:sz w:val="18"/>
              </w:rPr>
              <w:t xml:space="preserve">-Actualización de información 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-Create view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-Modificación de estructura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-Alter View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-Encriptación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-Invocación de las Vistas </w:t>
            </w:r>
          </w:p>
        </w:tc>
      </w:tr>
      <w:tr>
        <w:trPr>
          <w:trHeight w:val="456" w:hRule="atLeast"/>
        </w:trPr>
        <w:tc>
          <w:tcPr>
            <w:tcW w:w="3970" w:type="dxa"/>
            <w:gridSpan w:val="4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480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83" w:type="dxa"/>
            <w:gridSpan w:val="5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23" w:type="dxa"/>
            <w:gridSpan w:val="6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3970" w:type="dxa"/>
            <w:gridSpan w:val="4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Colaboración (Col) </w:t>
            </w:r>
          </w:p>
        </w:tc>
        <w:tc>
          <w:tcPr>
            <w:tcW w:w="5383" w:type="dxa"/>
            <w:gridSpan w:val="5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2.20.-Trabaja de forma colaborativa y en red, a través de diversos medios y soportes, adoptando diferentes roles. (Col) 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3723" w:type="dxa"/>
            <w:gridSpan w:val="6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45" w:hRule="atLeast"/>
        </w:trPr>
        <w:tc>
          <w:tcPr>
            <w:tcW w:w="3970" w:type="dxa"/>
            <w:gridSpan w:val="4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96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9.-Realizan gestión de base de datos a través de objetos procedurales, disparadores y vistas, según requerimientos técnicos. </w:t>
            </w:r>
          </w:p>
        </w:tc>
        <w:tc>
          <w:tcPr>
            <w:tcW w:w="5383" w:type="dxa"/>
            <w:gridSpan w:val="5"/>
            <w:vMerge w:val="restart"/>
            <w:tcBorders>
              <w:top w:val="single" w:sz="12" w:space="0" w:color="1F497D"/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40"/>
              <w:ind w:right="98" w:hanging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2.21.-Determina objetos procedurales almacenados en SQL, considerando subrutinas y secuencias, según requerimientos de usuario.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2.22.-Comprueba objetos procedurales almacenados en SQL, </w:t>
            </w:r>
          </w:p>
          <w:p>
            <w:pPr>
              <w:pStyle w:val="Normal"/>
              <w:tabs>
                <w:tab w:val="clear" w:pos="708"/>
                <w:tab w:val="center" w:pos="245" w:leader="none"/>
                <w:tab w:val="center" w:pos="1969" w:leader="none"/>
                <w:tab w:val="center" w:pos="3545" w:leader="none"/>
                <w:tab w:val="center" w:pos="4846" w:leader="none"/>
              </w:tabs>
              <w:spacing w:lineRule="auto" w:line="240" w:before="0" w:after="0"/>
              <w:rPr/>
            </w:pPr>
            <w:r>
              <w:rPr/>
              <w:tab/>
            </w:r>
            <w:r>
              <w:rPr>
                <w:rFonts w:eastAsia="Arial" w:cs="Arial" w:ascii="Arial" w:hAnsi="Arial"/>
                <w:sz w:val="18"/>
              </w:rPr>
              <w:t xml:space="preserve">según </w:t>
              <w:tab/>
              <w:t xml:space="preserve">requerimientos </w:t>
              <w:tab/>
              <w:t xml:space="preserve">de </w:t>
              <w:tab/>
              <w:t xml:space="preserve">usuario.  </w:t>
            </w:r>
          </w:p>
          <w:p>
            <w:pPr>
              <w:pStyle w:val="Normal"/>
              <w:spacing w:lineRule="auto" w:line="237" w:before="0" w:after="41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2.23.-Ejecuta creación de disparadores de consultas en bases de datos, de acuerdo a requerimientos de usuario. </w:t>
            </w:r>
          </w:p>
          <w:p>
            <w:pPr>
              <w:pStyle w:val="Normal"/>
              <w:spacing w:lineRule="auto" w:line="240" w:before="0" w:after="38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2.24.-Comprueba disparadores de consultas en bases de datos, de acuerdo a requerimientos de usuario.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 </w:t>
            </w:r>
          </w:p>
        </w:tc>
        <w:tc>
          <w:tcPr>
            <w:tcW w:w="3723" w:type="dxa"/>
            <w:gridSpan w:val="6"/>
            <w:vMerge w:val="restart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-Objetos procedurales almacenados en SQL </w:t>
            </w:r>
          </w:p>
          <w:p>
            <w:pPr>
              <w:pStyle w:val="Normal"/>
              <w:spacing w:lineRule="auto" w:line="244" w:before="0" w:after="35"/>
              <w:rPr/>
            </w:pPr>
            <w:r>
              <w:rPr>
                <w:rFonts w:eastAsia="Arial" w:cs="Arial" w:ascii="Arial" w:hAnsi="Arial"/>
                <w:sz w:val="18"/>
              </w:rPr>
              <w:t xml:space="preserve">-Subrutinas </w:t>
              <w:tab/>
              <w:t xml:space="preserve">de </w:t>
              <w:tab/>
              <w:t xml:space="preserve">procedimentales </w:t>
              <w:tab/>
              <w:t xml:space="preserve">y secuencias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-Verificación de objeto procedurales </w:t>
            </w:r>
          </w:p>
          <w:p>
            <w:pPr>
              <w:pStyle w:val="Normal"/>
              <w:spacing w:lineRule="auto" w:line="247" w:before="0" w:after="31"/>
              <w:rPr/>
            </w:pPr>
            <w:r>
              <w:rPr>
                <w:rFonts w:eastAsia="Arial" w:cs="Arial" w:ascii="Arial" w:hAnsi="Arial"/>
                <w:sz w:val="18"/>
              </w:rPr>
              <w:t xml:space="preserve">-Disparadores </w:t>
              <w:tab/>
              <w:t xml:space="preserve">(triggers): </w:t>
              <w:tab/>
              <w:t xml:space="preserve">inserción </w:t>
              <w:tab/>
              <w:t xml:space="preserve">y eliminación </w:t>
            </w:r>
          </w:p>
          <w:p>
            <w:pPr>
              <w:pStyle w:val="Normal"/>
              <w:spacing w:lineRule="auto" w:line="240" w:before="0" w:after="24"/>
              <w:rPr/>
            </w:pPr>
            <w:r>
              <w:rPr>
                <w:rFonts w:eastAsia="Arial" w:cs="Arial" w:ascii="Arial" w:hAnsi="Arial"/>
                <w:sz w:val="18"/>
              </w:rPr>
              <w:t xml:space="preserve">-Disparadores condicionales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-Verificación de disparadores </w:t>
            </w:r>
          </w:p>
        </w:tc>
      </w:tr>
      <w:tr>
        <w:trPr>
          <w:trHeight w:val="562" w:hRule="atLeast"/>
        </w:trPr>
        <w:tc>
          <w:tcPr>
            <w:tcW w:w="3970" w:type="dxa"/>
            <w:gridSpan w:val="4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480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Tipo de Habilidad asociada al AE </w:t>
            </w:r>
            <w:r>
              <w:rPr>
                <w:rFonts w:eastAsia="Arial" w:cs="Arial" w:ascii="Arial" w:hAnsi="Arial"/>
                <w:sz w:val="18"/>
              </w:rPr>
              <w:t>Aplicación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5383" w:type="dxa"/>
            <w:gridSpan w:val="5"/>
            <w:vMerge w:val="continue"/>
            <w:tcBorders>
              <w:left w:val="single" w:sz="12" w:space="0" w:color="1F497D"/>
              <w:bottom w:val="single" w:sz="2" w:space="0" w:color="FFFFFF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23" w:type="dxa"/>
            <w:gridSpan w:val="6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9" w:hRule="atLeast"/>
        </w:trPr>
        <w:tc>
          <w:tcPr>
            <w:tcW w:w="3970" w:type="dxa"/>
            <w:gridSpan w:val="4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sz w:val="16"/>
              </w:rPr>
              <w:t xml:space="preserve">Competencias personales, sociales y valóricas </w:t>
            </w:r>
            <w:r>
              <w:rPr>
                <w:rFonts w:eastAsia="Arial" w:cs="Arial" w:ascii="Arial" w:hAnsi="Arial"/>
                <w:sz w:val="18"/>
              </w:rPr>
              <w:t xml:space="preserve">Resolución de Problemas (RP) </w:t>
            </w:r>
          </w:p>
        </w:tc>
        <w:tc>
          <w:tcPr>
            <w:tcW w:w="5383" w:type="dxa"/>
            <w:gridSpan w:val="5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37" w:before="0" w:after="0"/>
              <w:jc w:val="both"/>
              <w:rPr/>
            </w:pPr>
            <w:r>
              <w:rPr>
                <w:rFonts w:eastAsia="Arial" w:cs="Arial" w:ascii="Arial" w:hAnsi="Arial"/>
                <w:sz w:val="18"/>
              </w:rPr>
              <w:t xml:space="preserve">2.25.-Tec-Detecta las causas que originan problemas de acuerdo a parámetros establecidos y en contextos propios de su actividad.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>(RP)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3723" w:type="dxa"/>
            <w:gridSpan w:val="6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4" w:hRule="atLeast"/>
        </w:trPr>
        <w:tc>
          <w:tcPr>
            <w:tcW w:w="1114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3" w:type="dxa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3" w:type="dxa"/>
            <w:gridSpan w:val="2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1" w:type="dxa"/>
            <w:gridSpan w:val="2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78" w:hanging="0"/>
              <w:jc w:val="center"/>
              <w:rPr/>
            </w:pPr>
            <w:r>
              <w:rPr>
                <w:b/>
              </w:rPr>
              <w:t>PERFIL DOCENTE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02" w:type="dxa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7" w:type="dxa"/>
            <w:gridSpan w:val="2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0" w:type="dxa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7" w:type="dxa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7" w:type="dxa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4" w:type="dxa"/>
            <w:tcBorders>
              <w:top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3" w:hRule="atLeast"/>
        </w:trPr>
        <w:tc>
          <w:tcPr>
            <w:tcW w:w="1114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 xml:space="preserve">Formación Académica </w:t>
            </w:r>
          </w:p>
        </w:tc>
        <w:tc>
          <w:tcPr>
            <w:tcW w:w="1633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9" w:hanging="0"/>
              <w:jc w:val="center"/>
              <w:rPr/>
            </w:pPr>
            <w:r>
              <w:rPr>
                <w:sz w:val="20"/>
              </w:rPr>
              <w:t xml:space="preserve">Profesional o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</w:rPr>
              <w:t xml:space="preserve">Técnico de Nivel Superior </w:t>
            </w:r>
          </w:p>
        </w:tc>
        <w:tc>
          <w:tcPr>
            <w:tcW w:w="1135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 xml:space="preserve">Área de Formación 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18" w:hanging="0"/>
              <w:jc w:val="center"/>
              <w:rPr/>
            </w:pPr>
            <w:r>
              <w:rPr>
                <w:sz w:val="20"/>
              </w:rPr>
              <w:t xml:space="preserve">Tecnologías de la </w:t>
            </w:r>
          </w:p>
          <w:p>
            <w:pPr>
              <w:pStyle w:val="Normal"/>
              <w:spacing w:lineRule="auto" w:line="240" w:before="0" w:after="0"/>
              <w:ind w:left="79" w:hanging="0"/>
              <w:rPr/>
            </w:pPr>
            <w:r>
              <w:rPr>
                <w:sz w:val="20"/>
              </w:rPr>
              <w:t xml:space="preserve">Información, </w:t>
            </w:r>
          </w:p>
          <w:p>
            <w:pPr>
              <w:pStyle w:val="Normal"/>
              <w:spacing w:lineRule="auto" w:line="240" w:before="0" w:after="0"/>
              <w:ind w:left="8" w:hanging="0"/>
              <w:jc w:val="center"/>
              <w:rPr/>
            </w:pPr>
            <w:r>
              <w:rPr>
                <w:sz w:val="20"/>
              </w:rPr>
              <w:t xml:space="preserve">Bases de Datos </w:t>
            </w:r>
          </w:p>
        </w:tc>
        <w:tc>
          <w:tcPr>
            <w:tcW w:w="1383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 xml:space="preserve">Competencias TIC </w:t>
            </w:r>
          </w:p>
        </w:tc>
        <w:tc>
          <w:tcPr>
            <w:tcW w:w="126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77" w:right="70" w:hanging="0"/>
              <w:rPr/>
            </w:pPr>
            <w:r>
              <w:rPr>
                <w:sz w:val="16"/>
              </w:rPr>
              <w:t xml:space="preserve">Ofimática Básica </w:t>
            </w:r>
          </w:p>
        </w:tc>
        <w:tc>
          <w:tcPr>
            <w:tcW w:w="50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76" w:hanging="0"/>
              <w:jc w:val="both"/>
              <w:rPr/>
            </w:pPr>
            <w:r>
              <w:rPr>
                <w:rFonts w:eastAsia="MS Gothic" w:cs="MS Gothic" w:ascii="MS Gothic" w:hAnsi="MS Gothic"/>
                <w:sz w:val="28"/>
              </w:rPr>
              <w:t>☒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BE5F1" w:val="clear"/>
          </w:tcPr>
          <w:p>
            <w:pPr>
              <w:pStyle w:val="Normal"/>
              <w:tabs>
                <w:tab w:val="clear" w:pos="708"/>
                <w:tab w:val="right" w:pos="1186" w:leader="none"/>
              </w:tabs>
              <w:spacing w:lineRule="auto" w:line="240" w:before="0" w:after="0"/>
              <w:rPr/>
            </w:pPr>
            <w:r>
              <w:rPr>
                <w:b/>
                <w:sz w:val="20"/>
              </w:rPr>
              <w:t xml:space="preserve">Años </w:t>
              <w:tab/>
              <w:t xml:space="preserve">de </w:t>
            </w:r>
          </w:p>
          <w:p>
            <w:pPr>
              <w:pStyle w:val="Normal"/>
              <w:spacing w:lineRule="auto" w:line="254" w:before="0" w:after="0"/>
              <w:ind w:left="69" w:hanging="0"/>
              <w:rPr/>
            </w:pPr>
            <w:r>
              <w:rPr>
                <w:b/>
                <w:sz w:val="20"/>
              </w:rPr>
              <w:t xml:space="preserve">Experiencia Laboral </w:t>
              <w:tab/>
              <w:t xml:space="preserve">en </w:t>
            </w:r>
          </w:p>
          <w:p>
            <w:pPr>
              <w:pStyle w:val="Normal"/>
              <w:spacing w:lineRule="auto" w:line="240" w:before="0" w:after="0"/>
              <w:ind w:left="69" w:hanging="0"/>
              <w:rPr/>
            </w:pPr>
            <w:r>
              <w:rPr>
                <w:b/>
                <w:sz w:val="20"/>
              </w:rPr>
              <w:t xml:space="preserve">la </w:t>
            </w:r>
          </w:p>
          <w:p>
            <w:pPr>
              <w:pStyle w:val="Normal"/>
              <w:spacing w:lineRule="auto" w:line="240" w:before="0" w:after="0"/>
              <w:ind w:left="69" w:hanging="0"/>
              <w:rPr/>
            </w:pPr>
            <w:r>
              <w:rPr>
                <w:b/>
                <w:sz w:val="20"/>
              </w:rPr>
              <w:t xml:space="preserve">Especialidad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0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</w:tcBorders>
          </w:tcPr>
          <w:p>
            <w:pPr>
              <w:pStyle w:val="Normal"/>
              <w:tabs>
                <w:tab w:val="clear" w:pos="708"/>
                <w:tab w:val="center" w:pos="498" w:leader="none"/>
              </w:tabs>
              <w:spacing w:lineRule="auto" w:line="240" w:before="0" w:after="0"/>
              <w:rPr/>
            </w:pPr>
            <w:r>
              <w:rPr>
                <w:sz w:val="20"/>
              </w:rPr>
              <w:t xml:space="preserve">+ </w:t>
              <w:tab/>
              <w:t xml:space="preserve">de </w:t>
            </w:r>
          </w:p>
          <w:p>
            <w:pPr>
              <w:pStyle w:val="Normal"/>
              <w:spacing w:lineRule="auto" w:line="240" w:before="0" w:after="0"/>
              <w:ind w:left="77" w:hanging="0"/>
              <w:rPr/>
            </w:pPr>
            <w:r>
              <w:rPr>
                <w:sz w:val="20"/>
              </w:rPr>
              <w:t xml:space="preserve">años </w:t>
            </w:r>
          </w:p>
        </w:tc>
        <w:tc>
          <w:tcPr>
            <w:tcW w:w="247" w:type="dxa"/>
            <w:vMerge w:val="restart"/>
            <w:tcBorders>
              <w:top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347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BE5F1" w:val="clear"/>
          </w:tcPr>
          <w:p>
            <w:pPr>
              <w:pStyle w:val="Normal"/>
              <w:tabs>
                <w:tab w:val="clear" w:pos="708"/>
                <w:tab w:val="right" w:pos="1296" w:leader="none"/>
              </w:tabs>
              <w:spacing w:lineRule="auto" w:line="240" w:before="0" w:after="0"/>
              <w:rPr/>
            </w:pPr>
            <w:r>
              <w:rPr>
                <w:b/>
                <w:sz w:val="20"/>
              </w:rPr>
              <w:t xml:space="preserve">Años </w:t>
              <w:tab/>
              <w:t xml:space="preserve">de </w:t>
            </w:r>
          </w:p>
          <w:p>
            <w:pPr>
              <w:pStyle w:val="Normal"/>
              <w:spacing w:lineRule="auto" w:line="240" w:before="0" w:after="0"/>
              <w:ind w:left="70" w:right="17" w:hanging="0"/>
              <w:rPr/>
            </w:pPr>
            <w:r>
              <w:rPr>
                <w:b/>
                <w:sz w:val="20"/>
              </w:rPr>
              <w:t xml:space="preserve">Experiencia en Docencia y/o </w:t>
            </w:r>
          </w:p>
          <w:p>
            <w:pPr>
              <w:pStyle w:val="Normal"/>
              <w:spacing w:lineRule="auto" w:line="240" w:before="0" w:after="0"/>
              <w:ind w:left="70" w:hanging="0"/>
              <w:rPr/>
            </w:pPr>
            <w:r>
              <w:rPr>
                <w:b/>
                <w:sz w:val="20"/>
              </w:rPr>
              <w:t>Capacitación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34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77" w:hanging="0"/>
              <w:rPr/>
            </w:pPr>
            <w:r>
              <w:rPr>
                <w:sz w:val="20"/>
              </w:rPr>
              <w:t xml:space="preserve">+ de 2 </w:t>
            </w:r>
          </w:p>
          <w:p>
            <w:pPr>
              <w:pStyle w:val="Normal"/>
              <w:spacing w:lineRule="auto" w:line="240" w:before="0" w:after="0"/>
              <w:ind w:left="77" w:hanging="0"/>
              <w:rPr/>
            </w:pPr>
            <w:r>
              <w:rPr>
                <w:sz w:val="20"/>
              </w:rPr>
              <w:t xml:space="preserve">años </w:t>
            </w:r>
          </w:p>
        </w:tc>
        <w:tc>
          <w:tcPr>
            <w:tcW w:w="1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1114" w:type="dxa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3" w:type="dxa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3" w:type="dxa"/>
            <w:gridSpan w:val="2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83" w:type="dxa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77" w:hanging="0"/>
              <w:rPr/>
            </w:pPr>
            <w:r>
              <w:rPr>
                <w:sz w:val="16"/>
              </w:rPr>
              <w:t xml:space="preserve">Navegadores </w:t>
            </w:r>
          </w:p>
        </w:tc>
        <w:tc>
          <w:tcPr>
            <w:tcW w:w="50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76" w:hanging="0"/>
              <w:jc w:val="both"/>
              <w:rPr/>
            </w:pPr>
            <w:r>
              <w:rPr>
                <w:rFonts w:eastAsia="MS Gothic" w:cs="MS Gothic" w:ascii="MS Gothic" w:hAnsi="MS Gothic"/>
                <w:sz w:val="28"/>
              </w:rPr>
              <w:t>☒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237" w:type="dxa"/>
            <w:gridSpan w:val="2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0" w:type="dxa"/>
            <w:vMerge w:val="continue"/>
            <w:tcBorders>
              <w:lef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7" w:type="dxa"/>
            <w:vMerge w:val="continue"/>
            <w:tcBorders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7" w:type="dxa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4" w:type="dxa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12" w:hRule="atLeast"/>
        </w:trPr>
        <w:tc>
          <w:tcPr>
            <w:tcW w:w="1114" w:type="dxa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3" w:type="dxa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3" w:type="dxa"/>
            <w:gridSpan w:val="2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83" w:type="dxa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77" w:hanging="0"/>
              <w:rPr/>
            </w:pPr>
            <w:r>
              <w:rPr>
                <w:sz w:val="16"/>
              </w:rPr>
              <w:t xml:space="preserve">Entornos </w:t>
            </w:r>
          </w:p>
          <w:p>
            <w:pPr>
              <w:pStyle w:val="Normal"/>
              <w:tabs>
                <w:tab w:val="clear" w:pos="708"/>
                <w:tab w:val="right" w:pos="1218" w:leader="none"/>
              </w:tabs>
              <w:spacing w:lineRule="auto" w:line="240" w:before="0" w:after="0"/>
              <w:rPr/>
            </w:pPr>
            <w:r>
              <w:rPr>
                <w:sz w:val="16"/>
              </w:rPr>
              <w:t xml:space="preserve">Virtuales </w:t>
              <w:tab/>
              <w:t xml:space="preserve">de </w:t>
            </w:r>
          </w:p>
          <w:p>
            <w:pPr>
              <w:pStyle w:val="Normal"/>
              <w:spacing w:lineRule="auto" w:line="240" w:before="0" w:after="0"/>
              <w:ind w:left="77" w:hanging="0"/>
              <w:rPr/>
            </w:pPr>
            <w:r>
              <w:rPr>
                <w:sz w:val="16"/>
              </w:rPr>
              <w:t xml:space="preserve">Aprendizaje </w:t>
            </w:r>
          </w:p>
        </w:tc>
        <w:tc>
          <w:tcPr>
            <w:tcW w:w="50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76" w:hanging="0"/>
              <w:jc w:val="both"/>
              <w:rPr/>
            </w:pPr>
            <w:r>
              <w:rPr>
                <w:rFonts w:eastAsia="MS Gothic" w:cs="MS Gothic" w:ascii="MS Gothic" w:hAnsi="MS Gothic"/>
                <w:sz w:val="28"/>
              </w:rPr>
              <w:t>☒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237" w:type="dxa"/>
            <w:gridSpan w:val="2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0" w:type="dxa"/>
            <w:vMerge w:val="continue"/>
            <w:tcBorders>
              <w:left w:val="single" w:sz="12" w:space="0" w:color="1F497D"/>
              <w:bottom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7" w:type="dxa"/>
            <w:vMerge w:val="continue"/>
            <w:tcBorders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7" w:type="dxa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4" w:type="dxa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7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tbl>
      <w:tblPr>
        <w:tblStyle w:val="TableGrid"/>
        <w:tblW w:w="12966" w:type="dxa"/>
        <w:jc w:val="left"/>
        <w:tblInd w:w="10" w:type="dxa"/>
        <w:tblCellMar>
          <w:top w:w="58" w:type="dxa"/>
          <w:left w:w="6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246"/>
        <w:gridCol w:w="4819"/>
        <w:gridCol w:w="3901"/>
      </w:tblGrid>
      <w:tr>
        <w:trPr>
          <w:trHeight w:val="291" w:hRule="atLeast"/>
        </w:trPr>
        <w:tc>
          <w:tcPr>
            <w:tcW w:w="4246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</w:tcBorders>
            <w:shd w:color="auto" w:fill="DDD9C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12" w:space="0" w:color="1F497D"/>
              <w:bottom w:val="single" w:sz="12" w:space="0" w:color="1F497D"/>
            </w:tcBorders>
            <w:shd w:color="auto" w:fill="DDD9C3" w:val="clear"/>
          </w:tcPr>
          <w:p>
            <w:pPr>
              <w:pStyle w:val="Normal"/>
              <w:spacing w:lineRule="auto" w:line="240" w:before="0" w:after="0"/>
              <w:ind w:left="680" w:hanging="0"/>
              <w:rPr/>
            </w:pPr>
            <w:r>
              <w:rPr>
                <w:rFonts w:eastAsia="Arial" w:cs="Arial" w:ascii="Arial" w:hAnsi="Arial"/>
                <w:b/>
                <w:sz w:val="16"/>
              </w:rPr>
              <w:t>BIBLIOGRAFÍA BÁSICA OBLIGATORIA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  <w:tc>
          <w:tcPr>
            <w:tcW w:w="3901" w:type="dxa"/>
            <w:tcBorders>
              <w:top w:val="single" w:sz="12" w:space="0" w:color="1F497D"/>
              <w:bottom w:val="single" w:sz="2" w:space="0" w:color="DDD9C3"/>
              <w:right w:val="single" w:sz="12" w:space="0" w:color="1F497D"/>
            </w:tcBorders>
            <w:shd w:color="auto" w:fill="DDD9C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4246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DD9C3" w:val="clear"/>
          </w:tcPr>
          <w:p>
            <w:pPr>
              <w:pStyle w:val="Normal"/>
              <w:spacing w:lineRule="auto" w:line="240" w:before="0" w:after="0"/>
              <w:ind w:left="45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6"/>
              </w:rPr>
              <w:t>AUTOR/A/S</w:t>
            </w:r>
            <w:r>
              <w:rPr>
                <w:rFonts w:eastAsia="Arial" w:cs="Arial" w:ascii="Arial" w:hAnsi="Arial"/>
                <w:sz w:val="16"/>
              </w:rPr>
              <w:t xml:space="preserve"> </w:t>
            </w:r>
          </w:p>
        </w:tc>
        <w:tc>
          <w:tcPr>
            <w:tcW w:w="4819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DD9C3" w:val="clear"/>
          </w:tcPr>
          <w:p>
            <w:pPr>
              <w:pStyle w:val="Normal"/>
              <w:spacing w:lineRule="auto" w:line="240" w:before="0" w:after="0"/>
              <w:ind w:left="5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6"/>
              </w:rPr>
              <w:t>TÍTULO, CAPÍTULO</w:t>
            </w:r>
            <w:r>
              <w:rPr>
                <w:rFonts w:eastAsia="Arial" w:cs="Arial" w:ascii="Arial" w:hAnsi="Arial"/>
                <w:sz w:val="16"/>
              </w:rPr>
              <w:t xml:space="preserve"> </w:t>
            </w:r>
          </w:p>
        </w:tc>
        <w:tc>
          <w:tcPr>
            <w:tcW w:w="3901" w:type="dxa"/>
            <w:tcBorders>
              <w:top w:val="single" w:sz="2" w:space="0" w:color="DDD9C3"/>
              <w:left w:val="single" w:sz="12" w:space="0" w:color="1F497D"/>
              <w:bottom w:val="single" w:sz="2" w:space="0" w:color="FFFFFF"/>
              <w:right w:val="single" w:sz="12" w:space="0" w:color="1F497D"/>
            </w:tcBorders>
            <w:shd w:color="auto" w:fill="DDD9C3" w:val="clear"/>
          </w:tcPr>
          <w:p>
            <w:pPr>
              <w:pStyle w:val="Normal"/>
              <w:spacing w:lineRule="auto" w:line="240" w:before="0" w:after="0"/>
              <w:ind w:left="56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6"/>
              </w:rPr>
              <w:t>EDITORIAL, AÑO</w:t>
            </w:r>
            <w:r>
              <w:rPr>
                <w:rFonts w:eastAsia="Arial" w:cs="Arial" w:ascii="Arial" w:hAnsi="Arial"/>
                <w:sz w:val="16"/>
              </w:rPr>
              <w:t xml:space="preserve"> </w:t>
            </w:r>
          </w:p>
        </w:tc>
      </w:tr>
      <w:tr>
        <w:trPr>
          <w:trHeight w:val="381" w:hRule="atLeast"/>
        </w:trPr>
        <w:tc>
          <w:tcPr>
            <w:tcW w:w="4246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Silberschatz, Abraham; Korth &amp; Sudarshan </w:t>
            </w:r>
          </w:p>
        </w:tc>
        <w:tc>
          <w:tcPr>
            <w:tcW w:w="4819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4" w:hanging="0"/>
              <w:rPr/>
            </w:pPr>
            <w:r>
              <w:rPr>
                <w:rFonts w:eastAsia="Arial" w:cs="Arial" w:ascii="Arial" w:hAnsi="Arial"/>
                <w:sz w:val="18"/>
              </w:rPr>
              <w:t xml:space="preserve">Fundamentos de bases de datos:  </w:t>
            </w:r>
          </w:p>
        </w:tc>
        <w:tc>
          <w:tcPr>
            <w:tcW w:w="3901" w:type="dxa"/>
            <w:tcBorders>
              <w:top w:val="single" w:sz="2" w:space="0" w:color="FFFFFF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4" w:hanging="0"/>
              <w:rPr/>
            </w:pPr>
            <w:r>
              <w:rPr>
                <w:rFonts w:eastAsia="Arial" w:cs="Arial" w:ascii="Arial" w:hAnsi="Arial"/>
                <w:sz w:val="18"/>
              </w:rPr>
              <w:t>McGraw-Hill, 2002</w:t>
            </w:r>
            <w:r>
              <w:rPr>
                <w:rFonts w:eastAsia="Arial" w:cs="Arial" w:ascii="Arial" w:hAnsi="Arial"/>
                <w:b/>
                <w:sz w:val="18"/>
              </w:rPr>
              <w:t xml:space="preserve"> </w:t>
            </w:r>
          </w:p>
        </w:tc>
      </w:tr>
    </w:tbl>
    <w:p>
      <w:pPr>
        <w:pStyle w:val="Normal"/>
        <w:spacing w:before="0" w:after="16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7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6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6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7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9"/>
        <w:jc w:val="both"/>
        <w:rPr/>
      </w:pPr>
      <w:r>
        <w:rPr/>
        <w:t xml:space="preserve"> </w:t>
      </w:r>
    </w:p>
    <w:p>
      <w:pPr>
        <w:pStyle w:val="Normal"/>
        <w:spacing w:before="0" w:after="16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tbl>
      <w:tblPr>
        <w:tblStyle w:val="TableGrid"/>
        <w:tblW w:w="12970" w:type="dxa"/>
        <w:jc w:val="left"/>
        <w:tblInd w:w="19" w:type="dxa"/>
        <w:tblCellMar>
          <w:top w:w="17" w:type="dxa"/>
          <w:left w:w="106" w:type="dxa"/>
          <w:bottom w:w="0" w:type="dxa"/>
          <w:right w:w="63" w:type="dxa"/>
        </w:tblCellMar>
        <w:tblLook w:val="04a0" w:noHBand="0" w:noVBand="1" w:firstColumn="1" w:lastRow="0" w:lastColumn="0" w:firstRow="1"/>
      </w:tblPr>
      <w:tblGrid>
        <w:gridCol w:w="1280"/>
        <w:gridCol w:w="3665"/>
        <w:gridCol w:w="5952"/>
        <w:gridCol w:w="2072"/>
      </w:tblGrid>
      <w:tr>
        <w:trPr>
          <w:trHeight w:val="229" w:hRule="atLeast"/>
        </w:trPr>
        <w:tc>
          <w:tcPr>
            <w:tcW w:w="1280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17" w:type="dxa"/>
            <w:gridSpan w:val="2"/>
            <w:tcBorders>
              <w:top w:val="single" w:sz="12" w:space="0" w:color="1F497D"/>
              <w:bottom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left="2453" w:hanging="0"/>
              <w:rPr/>
            </w:pPr>
            <w:r>
              <w:rPr>
                <w:rFonts w:eastAsia="Arial" w:cs="Arial" w:ascii="Arial" w:hAnsi="Arial"/>
                <w:b/>
                <w:sz w:val="18"/>
              </w:rPr>
              <w:t xml:space="preserve">ESTRATEGIAS Y TÉCNICAS DE APRENDIZAJE-EVALUACIÓN </w:t>
            </w:r>
          </w:p>
        </w:tc>
        <w:tc>
          <w:tcPr>
            <w:tcW w:w="2072" w:type="dxa"/>
            <w:tcBorders>
              <w:top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22" w:hRule="atLeast"/>
        </w:trPr>
        <w:tc>
          <w:tcPr>
            <w:tcW w:w="1280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 xml:space="preserve">Estrategia Formativa </w:t>
            </w:r>
          </w:p>
        </w:tc>
        <w:tc>
          <w:tcPr>
            <w:tcW w:w="366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46" w:hanging="0"/>
              <w:jc w:val="center"/>
              <w:rPr/>
            </w:pPr>
            <w:r>
              <w:rPr>
                <w:b/>
                <w:sz w:val="20"/>
              </w:rPr>
              <w:t xml:space="preserve">Técnicas de Aprendizaje Sugeridas </w:t>
            </w:r>
          </w:p>
        </w:tc>
        <w:tc>
          <w:tcPr>
            <w:tcW w:w="595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49" w:hanging="0"/>
              <w:jc w:val="center"/>
              <w:rPr/>
            </w:pPr>
            <w:r>
              <w:rPr>
                <w:b/>
                <w:sz w:val="20"/>
              </w:rPr>
              <w:t xml:space="preserve">Técnicas de Evaluación Sugeridas </w:t>
            </w:r>
          </w:p>
        </w:tc>
        <w:tc>
          <w:tcPr>
            <w:tcW w:w="207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 xml:space="preserve">Instrumentos de Evaluación asociados </w:t>
            </w:r>
          </w:p>
        </w:tc>
      </w:tr>
      <w:tr>
        <w:trPr>
          <w:trHeight w:val="1006" w:hRule="atLeast"/>
        </w:trPr>
        <w:tc>
          <w:tcPr>
            <w:tcW w:w="1280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left="50" w:hanging="0"/>
              <w:rPr/>
            </w:pPr>
            <w:r>
              <w:rPr>
                <w:sz w:val="20"/>
              </w:rPr>
              <w:t xml:space="preserve">Aprendizaje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</w:rPr>
              <w:t xml:space="preserve">Basado en Casos </w:t>
            </w:r>
          </w:p>
        </w:tc>
        <w:tc>
          <w:tcPr>
            <w:tcW w:w="366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right="49" w:hanging="0"/>
              <w:jc w:val="both"/>
              <w:rPr/>
            </w:pPr>
            <w:r>
              <w:rPr>
                <w:sz w:val="20"/>
              </w:rPr>
              <w:t xml:space="preserve">Aula invertida, lluvia de ideas, mapas mentales, redes semánticas, ensayo, simulación de procesos, juego de roles, aprendizaje colaborativo, informe. </w:t>
            </w:r>
          </w:p>
        </w:tc>
        <w:tc>
          <w:tcPr>
            <w:tcW w:w="595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right="50" w:hanging="0"/>
              <w:jc w:val="both"/>
              <w:rPr/>
            </w:pPr>
            <w:r>
              <w:rPr>
                <w:sz w:val="20"/>
              </w:rPr>
              <w:t xml:space="preserve">Retroalimentación formativa, pruebas de comprensión sin o con apoyo de textos, resúmenes y organizadores gráficos previos al análisis de casos, reportes de conclusiones individuales/grupales posteriores al análisis de casos, debates, paneles de discusión, auto y coevaluación. </w:t>
            </w:r>
          </w:p>
        </w:tc>
        <w:tc>
          <w:tcPr>
            <w:tcW w:w="2072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</w:rPr>
              <w:t xml:space="preserve">Registros de actividades de </w:t>
            </w:r>
          </w:p>
          <w:p>
            <w:pPr>
              <w:pStyle w:val="Normal"/>
              <w:spacing w:lineRule="auto" w:line="237" w:before="0" w:after="2"/>
              <w:jc w:val="center"/>
              <w:rPr/>
            </w:pPr>
            <w:r>
              <w:rPr>
                <w:sz w:val="20"/>
              </w:rPr>
              <w:t xml:space="preserve">evaluación formativa y sumativa. </w:t>
            </w:r>
          </w:p>
          <w:p>
            <w:pPr>
              <w:pStyle w:val="Normal"/>
              <w:spacing w:lineRule="auto" w:line="240" w:before="0" w:after="0"/>
              <w:ind w:left="4" w:hanging="0"/>
              <w:jc w:val="center"/>
              <w:rPr/>
            </w:pPr>
            <w:r>
              <w:rPr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1"/>
              <w:jc w:val="center"/>
              <w:rPr/>
            </w:pPr>
            <w:r>
              <w:rPr>
                <w:sz w:val="20"/>
              </w:rPr>
              <w:t xml:space="preserve">Pautas de corrección de respuestas abiertas y/o cerradas. </w:t>
            </w:r>
          </w:p>
          <w:p>
            <w:pPr>
              <w:pStyle w:val="Normal"/>
              <w:spacing w:lineRule="auto" w:line="240" w:before="0" w:after="0"/>
              <w:ind w:left="4" w:hanging="0"/>
              <w:jc w:val="center"/>
              <w:rPr/>
            </w:pPr>
            <w:r>
              <w:rPr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1"/>
              <w:jc w:val="center"/>
              <w:rPr/>
            </w:pPr>
            <w:r>
              <w:rPr>
                <w:sz w:val="20"/>
              </w:rPr>
              <w:t xml:space="preserve">Pautas de observación directa/indirecta de desempeños </w:t>
            </w:r>
          </w:p>
          <w:p>
            <w:pPr>
              <w:pStyle w:val="Normal"/>
              <w:spacing w:lineRule="auto" w:line="240" w:before="0" w:after="0"/>
              <w:ind w:right="40" w:hanging="0"/>
              <w:jc w:val="center"/>
              <w:rPr/>
            </w:pPr>
            <w:r>
              <w:rPr>
                <w:sz w:val="20"/>
              </w:rPr>
              <w:t xml:space="preserve">esperados: </w:t>
            </w:r>
          </w:p>
          <w:p>
            <w:pPr>
              <w:pStyle w:val="Normal"/>
              <w:spacing w:lineRule="auto" w:line="240" w:before="0" w:after="0"/>
              <w:ind w:left="4" w:hanging="0"/>
              <w:jc w:val="center"/>
              <w:rPr/>
            </w:pPr>
            <w:r>
              <w:rPr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right="40" w:hanging="0"/>
              <w:jc w:val="center"/>
              <w:rPr/>
            </w:pPr>
            <w:r>
              <w:rPr>
                <w:sz w:val="20"/>
              </w:rPr>
              <w:t xml:space="preserve">Listas de verificación </w:t>
            </w:r>
          </w:p>
          <w:p>
            <w:pPr>
              <w:pStyle w:val="Normal"/>
              <w:spacing w:lineRule="auto" w:line="240" w:before="0" w:after="0"/>
              <w:ind w:left="26" w:hanging="0"/>
              <w:rPr/>
            </w:pPr>
            <w:r>
              <w:rPr>
                <w:sz w:val="20"/>
              </w:rPr>
              <w:t xml:space="preserve">Escalas de apreciación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</w:rPr>
              <w:t xml:space="preserve">Matrices de valoración (Rúbricas) </w:t>
            </w:r>
          </w:p>
        </w:tc>
      </w:tr>
      <w:tr>
        <w:trPr>
          <w:trHeight w:val="1009" w:hRule="atLeast"/>
        </w:trPr>
        <w:tc>
          <w:tcPr>
            <w:tcW w:w="1280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left="50" w:hanging="0"/>
              <w:rPr/>
            </w:pPr>
            <w:r>
              <w:rPr>
                <w:sz w:val="20"/>
              </w:rPr>
              <w:t xml:space="preserve">Aprendizaje </w:t>
            </w:r>
          </w:p>
          <w:p>
            <w:pPr>
              <w:pStyle w:val="Normal"/>
              <w:spacing w:lineRule="auto" w:line="240" w:before="0" w:after="0"/>
              <w:ind w:right="47" w:hanging="0"/>
              <w:jc w:val="center"/>
              <w:rPr/>
            </w:pPr>
            <w:r>
              <w:rPr>
                <w:sz w:val="20"/>
              </w:rPr>
              <w:t xml:space="preserve">Basado en </w:t>
            </w:r>
          </w:p>
          <w:p>
            <w:pPr>
              <w:pStyle w:val="Normal"/>
              <w:spacing w:lineRule="auto" w:line="240" w:before="0" w:after="0"/>
              <w:ind w:right="50" w:hanging="0"/>
              <w:jc w:val="center"/>
              <w:rPr/>
            </w:pPr>
            <w:r>
              <w:rPr>
                <w:sz w:val="20"/>
              </w:rPr>
              <w:t xml:space="preserve">Problemas </w:t>
            </w:r>
          </w:p>
        </w:tc>
        <w:tc>
          <w:tcPr>
            <w:tcW w:w="366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right="48" w:hanging="0"/>
              <w:jc w:val="both"/>
              <w:rPr/>
            </w:pPr>
            <w:r>
              <w:rPr>
                <w:sz w:val="20"/>
              </w:rPr>
              <w:t xml:space="preserve">Aula invertida, mapas mentales, redes semánticas, ensayo, simulación de procesos, juego de roles, aprendizaje colaborativo. </w:t>
            </w:r>
          </w:p>
        </w:tc>
        <w:tc>
          <w:tcPr>
            <w:tcW w:w="595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right="47" w:hanging="0"/>
              <w:jc w:val="both"/>
              <w:rPr/>
            </w:pPr>
            <w:r>
              <w:rPr>
                <w:sz w:val="20"/>
              </w:rPr>
              <w:t xml:space="preserve">Retroalimentación formativa, pruebas de comprensión sin o con apoyo de textos, pruebas de desempeño/ejecución, organizadores gráficos (mapas mentales, redes semánticas), reportes temáticos escritos tipo ensayo, auto y coevaluación. </w:t>
            </w:r>
          </w:p>
        </w:tc>
        <w:tc>
          <w:tcPr>
            <w:tcW w:w="2072" w:type="dxa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50" w:hRule="atLeast"/>
        </w:trPr>
        <w:tc>
          <w:tcPr>
            <w:tcW w:w="1280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left="50" w:hanging="0"/>
              <w:rPr/>
            </w:pPr>
            <w:r>
              <w:rPr>
                <w:sz w:val="20"/>
              </w:rPr>
              <w:t xml:space="preserve">Aprendizaje </w:t>
            </w:r>
          </w:p>
          <w:p>
            <w:pPr>
              <w:pStyle w:val="Normal"/>
              <w:spacing w:lineRule="auto" w:line="240" w:before="0" w:after="0"/>
              <w:ind w:right="47" w:hanging="0"/>
              <w:jc w:val="center"/>
              <w:rPr/>
            </w:pPr>
            <w:r>
              <w:rPr>
                <w:sz w:val="20"/>
              </w:rPr>
              <w:t xml:space="preserve">Basado en </w:t>
            </w:r>
          </w:p>
          <w:p>
            <w:pPr>
              <w:pStyle w:val="Normal"/>
              <w:spacing w:lineRule="auto" w:line="240" w:before="0" w:after="0"/>
              <w:ind w:right="45" w:hanging="0"/>
              <w:jc w:val="center"/>
              <w:rPr/>
            </w:pPr>
            <w:r>
              <w:rPr>
                <w:sz w:val="20"/>
              </w:rPr>
              <w:t xml:space="preserve">Proyectos </w:t>
            </w:r>
          </w:p>
        </w:tc>
        <w:tc>
          <w:tcPr>
            <w:tcW w:w="366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1"/>
              <w:ind w:left="2" w:right="47" w:hanging="0"/>
              <w:jc w:val="both"/>
              <w:rPr/>
            </w:pPr>
            <w:r>
              <w:rPr>
                <w:sz w:val="20"/>
              </w:rPr>
              <w:t xml:space="preserve">Lluvia de ideas, aprendizaje colaborativo, mapas mentales, redes semánticas, simulación de procesos, pasantías formativas, informes, Aprendizaje + </w:t>
            </w:r>
          </w:p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sz w:val="20"/>
              </w:rPr>
              <w:t xml:space="preserve">Servicio. </w:t>
            </w:r>
          </w:p>
        </w:tc>
        <w:tc>
          <w:tcPr>
            <w:tcW w:w="595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" w:right="45" w:hanging="0"/>
              <w:jc w:val="both"/>
              <w:rPr/>
            </w:pPr>
            <w:r>
              <w:rPr>
                <w:sz w:val="20"/>
              </w:rPr>
              <w:t xml:space="preserve">Retroalimentación formativa, pruebas de desempeño/ejecución, presentaciones de progreso/efectividad del proyecto, evaluación docente compartida con otros docentes/socios comunitarios, portafolios, diarios personales de clase, auto y coevaluación. </w:t>
            </w:r>
          </w:p>
        </w:tc>
        <w:tc>
          <w:tcPr>
            <w:tcW w:w="2072" w:type="dxa"/>
            <w:vMerge w:val="continue"/>
            <w:tcBorders>
              <w:left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1280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left="50" w:hanging="0"/>
              <w:rPr/>
            </w:pPr>
            <w:r>
              <w:rPr>
                <w:sz w:val="20"/>
              </w:rPr>
              <w:t xml:space="preserve">Aprendizaje </w:t>
            </w:r>
          </w:p>
          <w:p>
            <w:pPr>
              <w:pStyle w:val="Normal"/>
              <w:spacing w:lineRule="auto" w:line="240" w:before="0" w:after="0"/>
              <w:ind w:left="19" w:hanging="0"/>
              <w:rPr/>
            </w:pPr>
            <w:r>
              <w:rPr>
                <w:sz w:val="20"/>
              </w:rPr>
              <w:t xml:space="preserve">Basado en el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 xml:space="preserve">Pensamiento </w:t>
            </w:r>
          </w:p>
        </w:tc>
        <w:tc>
          <w:tcPr>
            <w:tcW w:w="366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" w:right="49" w:hanging="0"/>
              <w:jc w:val="both"/>
              <w:rPr/>
            </w:pPr>
            <w:r>
              <w:rPr>
                <w:sz w:val="20"/>
              </w:rPr>
              <w:t xml:space="preserve">Aula invertida, lluvia de ideas, método de las preguntas, aprendizaje colaborativo, mapas mentales, redes semánticas. </w:t>
            </w:r>
          </w:p>
        </w:tc>
        <w:tc>
          <w:tcPr>
            <w:tcW w:w="5952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" w:right="44" w:hanging="0"/>
              <w:jc w:val="both"/>
              <w:rPr/>
            </w:pPr>
            <w:r>
              <w:rPr>
                <w:sz w:val="20"/>
              </w:rPr>
              <w:t xml:space="preserve">Retroalimentación formativa, organizadores gráficos (mapas mentales, redes semánticas), pruebas de desempeño/ejecución, portafolios, diarios personales de clase, auto y coevaluación. </w:t>
            </w:r>
          </w:p>
        </w:tc>
        <w:tc>
          <w:tcPr>
            <w:tcW w:w="2072" w:type="dxa"/>
            <w:vMerge w:val="continue"/>
            <w:tcBorders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18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tbl>
      <w:tblPr>
        <w:tblStyle w:val="TableGrid"/>
        <w:tblW w:w="12970" w:type="dxa"/>
        <w:jc w:val="left"/>
        <w:tblInd w:w="19" w:type="dxa"/>
        <w:tblCellMar>
          <w:top w:w="58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6503"/>
        <w:gridCol w:w="6466"/>
      </w:tblGrid>
      <w:tr>
        <w:trPr>
          <w:trHeight w:val="308" w:hRule="atLeast"/>
        </w:trPr>
        <w:tc>
          <w:tcPr>
            <w:tcW w:w="12969" w:type="dxa"/>
            <w:gridSpan w:val="2"/>
            <w:tcBorders>
              <w:top w:val="single" w:sz="10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color="auto" w:fill="DDD9C3" w:val="clear"/>
          </w:tcPr>
          <w:p>
            <w:pPr>
              <w:pStyle w:val="Normal"/>
              <w:spacing w:lineRule="auto" w:line="240" w:before="0" w:after="0"/>
              <w:ind w:right="1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8"/>
              </w:rPr>
              <w:t xml:space="preserve">MATRIZ DE EVALUACIONES </w:t>
            </w:r>
          </w:p>
        </w:tc>
      </w:tr>
      <w:tr>
        <w:trPr>
          <w:trHeight w:val="359" w:hRule="atLeast"/>
        </w:trPr>
        <w:tc>
          <w:tcPr>
            <w:tcW w:w="6503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8" w:hanging="0"/>
              <w:jc w:val="center"/>
              <w:rPr/>
            </w:pPr>
            <w:r>
              <w:rPr>
                <w:b/>
                <w:sz w:val="20"/>
              </w:rPr>
              <w:t xml:space="preserve">N° de horas de clases (pedagógicas) por Unidad de Aprendizaje (U.A.) </w:t>
            </w:r>
          </w:p>
        </w:tc>
        <w:tc>
          <w:tcPr>
            <w:tcW w:w="6466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2" w:hanging="0"/>
              <w:jc w:val="center"/>
              <w:rPr/>
            </w:pPr>
            <w:r>
              <w:rPr>
                <w:b/>
                <w:sz w:val="20"/>
              </w:rPr>
              <w:t xml:space="preserve">N° mínimo de evaluaciones sumativas (calificadas). </w:t>
            </w:r>
          </w:p>
        </w:tc>
      </w:tr>
      <w:tr>
        <w:trPr>
          <w:trHeight w:val="353" w:hRule="atLeast"/>
        </w:trPr>
        <w:tc>
          <w:tcPr>
            <w:tcW w:w="6503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5" w:hanging="0"/>
              <w:jc w:val="center"/>
              <w:rPr/>
            </w:pPr>
            <w:r>
              <w:rPr>
                <w:sz w:val="20"/>
              </w:rPr>
              <w:t xml:space="preserve">Menor o igual a 36 horas. </w:t>
            </w:r>
          </w:p>
        </w:tc>
        <w:tc>
          <w:tcPr>
            <w:tcW w:w="6466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5" w:hanging="0"/>
              <w:jc w:val="center"/>
              <w:rPr/>
            </w:pPr>
            <w:r>
              <w:rPr>
                <w:sz w:val="20"/>
              </w:rPr>
              <w:t xml:space="preserve">1 evaluación parcial. </w:t>
            </w:r>
          </w:p>
        </w:tc>
      </w:tr>
      <w:tr>
        <w:trPr>
          <w:trHeight w:val="356" w:hRule="atLeast"/>
        </w:trPr>
        <w:tc>
          <w:tcPr>
            <w:tcW w:w="6503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2" w:hanging="0"/>
              <w:jc w:val="center"/>
              <w:rPr/>
            </w:pPr>
            <w:r>
              <w:rPr>
                <w:sz w:val="20"/>
              </w:rPr>
              <w:t xml:space="preserve">Mayor que 36 y menor que 72 horas. </w:t>
            </w:r>
          </w:p>
        </w:tc>
        <w:tc>
          <w:tcPr>
            <w:tcW w:w="6466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4" w:hanging="0"/>
              <w:jc w:val="center"/>
              <w:rPr/>
            </w:pPr>
            <w:r>
              <w:rPr>
                <w:sz w:val="20"/>
              </w:rPr>
              <w:t xml:space="preserve">2 evaluaciones parciales. </w:t>
            </w:r>
          </w:p>
        </w:tc>
      </w:tr>
      <w:tr>
        <w:trPr>
          <w:trHeight w:val="355" w:hRule="atLeast"/>
        </w:trPr>
        <w:tc>
          <w:tcPr>
            <w:tcW w:w="6503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right="1" w:hanging="0"/>
              <w:jc w:val="center"/>
              <w:rPr/>
            </w:pPr>
            <w:r>
              <w:rPr>
                <w:sz w:val="20"/>
              </w:rPr>
              <w:t xml:space="preserve">Mayor o igual que 72 horas. </w:t>
            </w:r>
          </w:p>
        </w:tc>
        <w:tc>
          <w:tcPr>
            <w:tcW w:w="6466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>
            <w:pPr>
              <w:pStyle w:val="Normal"/>
              <w:spacing w:lineRule="auto" w:line="240" w:before="0" w:after="0"/>
              <w:ind w:left="4" w:hanging="0"/>
              <w:jc w:val="center"/>
              <w:rPr/>
            </w:pPr>
            <w:r>
              <w:rPr>
                <w:sz w:val="20"/>
              </w:rPr>
              <w:t xml:space="preserve">3 evaluaciones parciales. 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orient="landscape" w:w="15840" w:h="12240"/>
          <w:pgMar w:left="1416" w:right="6273" w:header="708" w:top="1721" w:footer="707" w:bottom="1748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Ttulo1"/>
        <w:ind w:left="10" w:right="-15" w:hanging="10"/>
        <w:rPr/>
      </w:pPr>
      <w:r>
        <w:rPr>
          <w:rFonts w:eastAsia="Calibri" w:cs="Calibri" w:ascii="Calibri" w:hAnsi="Calibri"/>
          <w:sz w:val="20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page">
              <wp:posOffset>8597900</wp:posOffset>
            </wp:positionH>
            <wp:positionV relativeFrom="page">
              <wp:posOffset>449580</wp:posOffset>
            </wp:positionV>
            <wp:extent cx="560705" cy="591185"/>
            <wp:effectExtent l="0" t="0" r="0" b="0"/>
            <wp:wrapSquare wrapText="bothSides"/>
            <wp:docPr id="3" name="Pictur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4300" simplePos="0" locked="0" layoutInCell="1" allowOverlap="1" relativeHeight="11">
            <wp:simplePos x="0" y="0"/>
            <wp:positionH relativeFrom="page">
              <wp:posOffset>8597900</wp:posOffset>
            </wp:positionH>
            <wp:positionV relativeFrom="page">
              <wp:posOffset>449580</wp:posOffset>
            </wp:positionV>
            <wp:extent cx="560705" cy="591185"/>
            <wp:effectExtent l="0" t="0" r="0" b="0"/>
            <wp:wrapSquare wrapText="bothSides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z w:val="20"/>
        </w:rPr>
        <w:t xml:space="preserve"> </w:t>
      </w:r>
    </w:p>
    <w:sectPr>
      <w:headerReference w:type="default" r:id="rId6"/>
      <w:footerReference w:type="default" r:id="rId7"/>
      <w:type w:val="nextPage"/>
      <w:pgSz w:orient="landscape" w:w="15840" w:h="12240"/>
      <w:pgMar w:left="1416" w:right="6273" w:header="708" w:top="1721" w:footer="707" w:bottom="219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pPr w:vertAnchor="page" w:horzAnchor="page" w:tblpX="1889" w:tblpY="10538"/>
      <w:tblW w:w="12422" w:type="dxa"/>
      <w:jc w:val="left"/>
      <w:tblInd w:w="0" w:type="dxa"/>
      <w:tblCellMar>
        <w:top w:w="51" w:type="dxa"/>
        <w:left w:w="108" w:type="dxa"/>
        <w:bottom w:w="0" w:type="dxa"/>
        <w:right w:w="115" w:type="dxa"/>
      </w:tblCellMar>
      <w:tblLook w:val="04a0" w:noHBand="0" w:noVBand="1" w:firstColumn="1" w:lastRow="0" w:lastColumn="0" w:firstRow="1"/>
    </w:tblPr>
    <w:tblGrid>
      <w:gridCol w:w="3961"/>
      <w:gridCol w:w="4499"/>
      <w:gridCol w:w="3962"/>
    </w:tblGrid>
    <w:tr>
      <w:trPr>
        <w:trHeight w:val="722" w:hRule="atLeast"/>
      </w:trPr>
      <w:tc>
        <w:tcPr>
          <w:tcW w:w="3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22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Elaboradora: Aida Villamar Gallardo </w:t>
          </w:r>
        </w:p>
        <w:p>
          <w:pPr>
            <w:pStyle w:val="Normal"/>
            <w:spacing w:lineRule="auto" w:line="240" w:before="0" w:after="24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Cargo: Especialista Técnico 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Fecha: Junio 2020 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22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Validador Técnico: Rafael Ramos Aqueda </w:t>
          </w:r>
        </w:p>
        <w:p>
          <w:pPr>
            <w:pStyle w:val="Normal"/>
            <w:spacing w:lineRule="auto" w:line="240" w:before="0" w:after="24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Cargo: Especialista Técnico 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Fecha: Junio 2020 </w:t>
          </w:r>
        </w:p>
      </w:tc>
      <w:tc>
        <w:tcPr>
          <w:tcW w:w="39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22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Validador Pedagógico: Felipe Cabaluz Rodríguez </w:t>
          </w:r>
        </w:p>
        <w:p>
          <w:pPr>
            <w:pStyle w:val="Normal"/>
            <w:spacing w:lineRule="auto" w:line="240" w:before="0" w:after="24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Cargo: Jefe de Diseño Curricular 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Fecha: Junio 2020 </w:t>
          </w:r>
        </w:p>
      </w:tc>
    </w:tr>
  </w:tbl>
  <w:p>
    <w:pPr>
      <w:pStyle w:val="Normal"/>
      <w:spacing w:before="0" w:after="0"/>
      <w:rPr/>
    </w:pPr>
    <w:r/>
    <w:r>
      <w:rPr>
        <w:color w:val="4F81BD"/>
      </w:rPr>
      <w:fldChar w:fldCharType="begin"/>
    </w:r>
    <w:r>
      <w:rPr>
        <w:color w:val="4F81BD"/>
      </w:rPr>
      <w:instrText> PAGE </w:instrText>
    </w:r>
    <w:r>
      <w:rPr>
        <w:color w:val="4F81BD"/>
      </w:rPr>
      <w:fldChar w:fldCharType="separate"/>
    </w:r>
    <w:r>
      <w:rPr>
        <w:color w:val="4F81BD"/>
      </w:rPr>
      <w:t>5</w:t>
    </w:r>
    <w:r>
      <w:rPr>
        <w:color w:val="4F81BD"/>
      </w:rPr>
      <w:fldChar w:fldCharType="end"/>
    </w:r>
    <w:r>
      <w:rPr>
        <w:color w:val="4F81BD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pPr w:vertAnchor="page" w:horzAnchor="page" w:tblpX="1889" w:tblpY="10377"/>
      <w:tblW w:w="12422" w:type="dxa"/>
      <w:jc w:val="left"/>
      <w:tblInd w:w="0" w:type="dxa"/>
      <w:tblCellMar>
        <w:top w:w="54" w:type="dxa"/>
        <w:left w:w="108" w:type="dxa"/>
        <w:bottom w:w="0" w:type="dxa"/>
        <w:right w:w="115" w:type="dxa"/>
      </w:tblCellMar>
      <w:tblLook w:val="04a0" w:noHBand="0" w:noVBand="1" w:firstColumn="1" w:lastRow="0" w:lastColumn="0" w:firstRow="1"/>
    </w:tblPr>
    <w:tblGrid>
      <w:gridCol w:w="3961"/>
      <w:gridCol w:w="4499"/>
      <w:gridCol w:w="3962"/>
    </w:tblGrid>
    <w:tr>
      <w:trPr>
        <w:trHeight w:val="883" w:hRule="atLeast"/>
      </w:trPr>
      <w:tc>
        <w:tcPr>
          <w:tcW w:w="3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22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Elaborador: Felipe Venegas Ruz </w:t>
          </w:r>
        </w:p>
        <w:p>
          <w:pPr>
            <w:pStyle w:val="Normal"/>
            <w:spacing w:lineRule="auto" w:line="240" w:before="0" w:after="22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Cargo: Especialista Técnico 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Fecha: Febrero 2020 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22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Validador Técnico: Felipe Chaparro Serey </w:t>
          </w:r>
        </w:p>
        <w:p>
          <w:pPr>
            <w:pStyle w:val="Normal"/>
            <w:spacing w:lineRule="auto" w:line="240" w:before="0" w:after="22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Cargo: Validador Técnico Especialidad 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Fecha: Febrero 2020 </w:t>
          </w:r>
        </w:p>
      </w:tc>
      <w:tc>
        <w:tcPr>
          <w:tcW w:w="39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22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Validador Pedagógico: Felipe Cabaluz  </w:t>
          </w:r>
        </w:p>
        <w:p>
          <w:pPr>
            <w:pStyle w:val="Normal"/>
            <w:spacing w:lineRule="auto" w:line="240" w:before="0" w:after="24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Cargo: Jefe de Diseño Curricular 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rFonts w:eastAsia="Times New Roman" w:cs="Times New Roman" w:ascii="Times New Roman" w:hAnsi="Times New Roman"/>
              <w:sz w:val="16"/>
            </w:rPr>
            <w:t xml:space="preserve">Fecha: Febrero 2020 </w:t>
          </w:r>
        </w:p>
      </w:tc>
    </w:tr>
  </w:tbl>
  <w:p>
    <w:pPr>
      <w:pStyle w:val="Normal"/>
      <w:spacing w:before="0" w:after="0"/>
      <w:rPr/>
    </w:pPr>
    <w:r/>
    <w:r>
      <w:rPr>
        <w:color w:val="4F81BD"/>
      </w:rPr>
      <w:fldChar w:fldCharType="begin"/>
    </w:r>
    <w:r>
      <w:rPr>
        <w:color w:val="4F81BD"/>
      </w:rPr>
      <w:instrText> PAGE </w:instrText>
    </w:r>
    <w:r>
      <w:rPr>
        <w:color w:val="4F81BD"/>
      </w:rPr>
      <w:fldChar w:fldCharType="separate"/>
    </w:r>
    <w:r>
      <w:rPr>
        <w:color w:val="4F81BD"/>
      </w:rPr>
      <w:t>1</w:t>
    </w:r>
    <w:r>
      <w:rPr>
        <w:color w:val="4F81BD"/>
      </w:rPr>
      <w:fldChar w:fldCharType="end"/>
    </w:r>
    <w:r>
      <w:rPr>
        <w:color w:val="4F81BD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right="-4907" w:hanging="0"/>
      <w:jc w:val="right"/>
      <w:rPr/>
    </w:pPr>
    <w:r>
      <w:drawing>
        <wp:anchor behindDoc="1" distT="0" distB="0" distL="114300" distR="114300" simplePos="0" locked="0" layoutInCell="1" allowOverlap="1" relativeHeight="10">
          <wp:simplePos x="0" y="0"/>
          <wp:positionH relativeFrom="page">
            <wp:posOffset>8597900</wp:posOffset>
          </wp:positionH>
          <wp:positionV relativeFrom="page">
            <wp:posOffset>449580</wp:posOffset>
          </wp:positionV>
          <wp:extent cx="560705" cy="591185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right="-4907" w:hanging="0"/>
      <w:jc w:val="right"/>
      <w:rPr/>
    </w:pPr>
    <w:r>
      <w:drawing>
        <wp:anchor behindDoc="1" distT="0" distB="0" distL="114300" distR="114300" simplePos="0" locked="0" layoutInCell="1" allowOverlap="1" relativeHeight="12">
          <wp:simplePos x="0" y="0"/>
          <wp:positionH relativeFrom="page">
            <wp:posOffset>8597900</wp:posOffset>
          </wp:positionH>
          <wp:positionV relativeFrom="page">
            <wp:posOffset>449580</wp:posOffset>
          </wp:positionV>
          <wp:extent cx="560705" cy="591185"/>
          <wp:effectExtent l="0" t="0" r="0" b="0"/>
          <wp:wrapSquare wrapText="bothSides"/>
          <wp:docPr id="5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L" w:eastAsia="es-C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CL" w:eastAsia="es-CL" w:bidi="ar-SA"/>
    </w:rPr>
  </w:style>
  <w:style w:type="paragraph" w:styleId="Ttulo1">
    <w:name w:val="Heading 1"/>
    <w:next w:val="Normal"/>
    <w:link w:val="Ttulo1Car"/>
    <w:uiPriority w:val="9"/>
    <w:qFormat/>
    <w:pPr>
      <w:keepNext w:val="true"/>
      <w:keepLines/>
      <w:widowControl/>
      <w:bidi w:val="0"/>
      <w:spacing w:lineRule="auto" w:line="259" w:before="0" w:after="0"/>
      <w:ind w:left="10" w:hanging="10"/>
      <w:jc w:val="right"/>
      <w:outlineLvl w:val="0"/>
    </w:pPr>
    <w:rPr>
      <w:rFonts w:ascii="Cambria" w:hAnsi="Cambria" w:eastAsia="Cambria" w:cs="Cambria"/>
      <w:color w:val="17365D"/>
      <w:kern w:val="0"/>
      <w:sz w:val="36"/>
      <w:szCs w:val="22"/>
      <w:lang w:val="es-CL" w:eastAsia="es-C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Cambria" w:hAnsi="Cambria" w:eastAsia="Cambria" w:cs="Cambria"/>
      <w:color w:val="17365D"/>
      <w:sz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9</Pages>
  <Words>2035</Words>
  <Characters>13656</Characters>
  <CharactersWithSpaces>15820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2021-02-10T09:36:00Z</dcterms:created>
  <dc:creator>Barbara Javiera Pinilla Videla</dc:creator>
  <dc:description/>
  <dc:language>es-CL</dc:language>
  <cp:lastModifiedBy>Barbara Javiera Pinilla Videla</cp:lastModifiedBy>
  <dcterms:modified xsi:type="dcterms:W3CDTF">2021-02-10T09:36:00Z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