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24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1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The 3-door path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${q9}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As you struggle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${q6}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you've probably wasted a ton of time searching for the perfect solution. Opening and closing one door after another.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Take it from me... Before I was ever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 xml:space="preserve">${q8}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doors were slammed in my face with every failure.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But I'll never forget what was behind that first door...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As you've tried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 xml:space="preserve">${q9}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[fw19]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And this is commonly the first solution people like you and I try.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But as I'm sure you've found out, it has only resulted in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[fw20]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Pushing you further away from your goal.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Stay tuned, tomorrow I'll reveal what's behind door #2 – my second failed attempt at trying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${q9}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and how you can avoid making the same critical error.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to you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2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Door 2 is a real doozy...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As you try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${q9}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I want to make sure I stop you from going down the same misdirected paths I did.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All I did was cause grief, and put myself further away from the goal. Wow, did I do that once door #2 was opened...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So if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please stop now.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What will happen?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[fw22]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that's what.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But of course – Yesterday, I did say I opened 3 different doors. And since you already know that I've been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${q8}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obviously I stumbled on success.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Stay tuned. Tomorrow I'll reveal what's waiting for you behind door #3 and how you can achieve your desired results.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soon,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numPr>
          <w:ilvl w:val="0"/>
          <w:numId w:val="0"/>
        </w:numPr>
        <w:spacing w:before="24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/>
        <mc:AlternateContent>
          <mc:Choice Requires="wps">
            <w:drawing>
              <wp:inline distT="0" distB="152400" distL="0" distR="0">
                <wp:extent cx="573214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2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24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3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And behind door #3...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Yes, we have a winner!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If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[fw19]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or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[fw20]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you're well aware how frustrating it is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${q9}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But in order to 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${q8}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, there's still one more thing you can do...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(Better yet, it actually works.)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See, I was just like you. Testing out what was behind doors 1 and 2, and falling flat on my face every time.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But then I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[fw23]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That's when door #3 flew open...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I was finally able to 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${q9}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And I'm stoked that you'll finally get the same results too.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to get started right now.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numPr>
          <w:ilvl w:val="0"/>
          <w:numId w:val="0"/>
        </w:numPr>
        <w:spacing w:before="24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/>
        <mc:AlternateContent>
          <mc:Choice Requires="wps">
            <w:drawing>
              <wp:inline distT="0" distB="152400" distL="0" distR="0">
                <wp:extent cx="5732145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2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24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4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Don't let the door hit your butt on the way out...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If you're still fumbling with the lacklustre "solutions" behind doors 1 and 2 that I told you about, stop.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I've unlocked door 3 for you, and I'm really anxious to find out what you think. I know the results I was finally able to achieve, and I'm stoked to see you do the same.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to get started now.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Once you do, hit reply and let me know what you think.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Thanks!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P.S. Just a heads up...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${3}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. Don't let this golden door slam in your face. If you want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${q8}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like I did, this is your answer.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numPr>
          <w:ilvl w:val="0"/>
          <w:numId w:val="0"/>
        </w:numPr>
        <w:spacing w:before="24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/>
        <mc:AlternateContent>
          <mc:Choice Requires="wps">
            <w:drawing>
              <wp:inline distT="0" distB="152400" distL="0" distR="0">
                <wp:extent cx="573214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2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5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Could I be lying?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If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[fw19]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or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[fw22]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in order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${9}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I don't blame you for being skeptical.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Because chances are, you're right where I was before I finally was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${q8}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You may be on the brink of giving up – I know I definitely was!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But that was before I opened up door #3...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How I do I know this works?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Because it has...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${q1}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important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[fw10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powerful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[fw12]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[fw13]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critical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[fw14]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[fw15]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great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[fw16]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[fw17]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beneficial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[fw18]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All you have to do is click here to get started right now.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6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Crap, did you miss it?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Hey!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Just a quick one today. I know I've been emailing you a lot lately. Rambling on about doors and what not.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(I promise for good reason!)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 know how badly I wanted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${q9}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because struggling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${q6}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sucks. It eats away at you, causing one headache after another.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So when I finally unlocked door #3, it was the answer I had long been looking for.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Now, I'm a sucker for success stories.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Once you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, and get started... shoot me a quick email and let me know how it worked for you.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Let me know!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P.S. Make sure you jump on this one quickly. I've heard rumors swirling it may close down at any time.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en-GB"/>
        </w:rPr>
        <w:t>Day 7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Last call before the door slams shut.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You could continue with what's behind door #1 - you're already acquainted with it if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[fw19]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resulted in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[fw20]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Or you could even venture behind door #2. Of course if you have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then you know already it only ends up in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[fw22]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Now because I don't want to continue struggling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${q6}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I'm giving you the key to what's behind door #3 - the solution that produces proven results.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So here's what you do...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now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And once you do that, you'll be well on your way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${q9}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Because inside you'll find...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${q1}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important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[fw10]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[fw11]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powerful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[fw12]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[fw13]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critical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[fw14]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[fw15]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great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[fw16]</w:t>
      </w:r>
    </w:p>
    <w:p>
      <w:pPr>
        <w:pStyle w:val="Normal"/>
        <w:numPr>
          <w:ilvl w:val="0"/>
          <w:numId w:val="2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[fw17]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which is beneficial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[fw18]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Don't let this one slip out from under you, </w:t>
      </w:r>
      <w:r>
        <w:rPr>
          <w:rFonts w:eastAsia="Times New Roman" w:cs="Arial" w:ascii="Arial" w:hAnsi="Arial"/>
          <w:b/>
          <w:bCs/>
          <w:color w:val="0000FF"/>
          <w:sz w:val="22"/>
          <w:szCs w:val="22"/>
          <w:lang w:eastAsia="en-GB"/>
        </w:rPr>
        <w:t>click here to secure your copy right now.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to you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${q5}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N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G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8474e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8474e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8474e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LibreOffice/6.4.6.2$Linux_X86_64 LibreOffice_project/40$Build-2</Application>
  <Pages>4</Pages>
  <Words>900</Words>
  <Characters>3833</Characters>
  <CharactersWithSpaces>4633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2020-11-30T17:18:00Z</dcterms:created>
  <dc:creator>Microsoft Office User</dc:creator>
  <dc:description/>
  <dc:language>en-US</dc:language>
  <cp:lastModifiedBy/>
  <dcterms:modified xsi:type="dcterms:W3CDTF">2020-12-26T13:26:22Z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