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A7175C">
      <w:pPr>
        <w:numPr>
          <w:ilvl w:val="0"/>
          <w:numId w:val="4"/>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A7175C">
      <w:pPr>
        <w:numPr>
          <w:ilvl w:val="0"/>
          <w:numId w:val="4"/>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A7175C">
      <w:pPr>
        <w:numPr>
          <w:ilvl w:val="0"/>
          <w:numId w:val="4"/>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A7175C">
      <w:pPr>
        <w:numPr>
          <w:ilvl w:val="0"/>
          <w:numId w:val="4"/>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A7175C">
      <w:pPr>
        <w:numPr>
          <w:ilvl w:val="0"/>
          <w:numId w:val="4"/>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A7175C">
      <w:pPr>
        <w:numPr>
          <w:ilvl w:val="0"/>
          <w:numId w:val="4"/>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A7175C">
      <w:pPr>
        <w:numPr>
          <w:ilvl w:val="0"/>
          <w:numId w:val="4"/>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A7175C">
      <w:pPr>
        <w:numPr>
          <w:ilvl w:val="0"/>
          <w:numId w:val="4"/>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A7175C">
      <w:pPr>
        <w:numPr>
          <w:ilvl w:val="0"/>
          <w:numId w:val="4"/>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A7175C">
      <w:pPr>
        <w:numPr>
          <w:ilvl w:val="0"/>
          <w:numId w:val="4"/>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A7175C">
      <w:pPr>
        <w:numPr>
          <w:ilvl w:val="0"/>
          <w:numId w:val="4"/>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A7175C">
      <w:pPr>
        <w:numPr>
          <w:ilvl w:val="0"/>
          <w:numId w:val="4"/>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A7175C">
      <w:pPr>
        <w:numPr>
          <w:ilvl w:val="0"/>
          <w:numId w:val="4"/>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A7175C">
      <w:pPr>
        <w:numPr>
          <w:ilvl w:val="0"/>
          <w:numId w:val="4"/>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A7175C">
      <w:pPr>
        <w:numPr>
          <w:ilvl w:val="1"/>
          <w:numId w:val="5"/>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A7175C">
      <w:pPr>
        <w:numPr>
          <w:ilvl w:val="1"/>
          <w:numId w:val="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A7175C">
      <w:pPr>
        <w:numPr>
          <w:ilvl w:val="1"/>
          <w:numId w:val="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A7175C">
      <w:pPr>
        <w:numPr>
          <w:ilvl w:val="1"/>
          <w:numId w:val="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A7175C">
      <w:pPr>
        <w:numPr>
          <w:ilvl w:val="1"/>
          <w:numId w:val="7"/>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A7175C">
      <w:pPr>
        <w:numPr>
          <w:ilvl w:val="1"/>
          <w:numId w:val="7"/>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A7175C">
      <w:pPr>
        <w:numPr>
          <w:ilvl w:val="1"/>
          <w:numId w:val="7"/>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A7175C">
      <w:pPr>
        <w:numPr>
          <w:ilvl w:val="1"/>
          <w:numId w:val="7"/>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A7175C">
      <w:pPr>
        <w:numPr>
          <w:ilvl w:val="1"/>
          <w:numId w:val="7"/>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A7175C">
      <w:pPr>
        <w:numPr>
          <w:ilvl w:val="1"/>
          <w:numId w:val="7"/>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r w:rsidR="0057305A" w:rsidRPr="00AA358A">
        <w:rPr>
          <w:rFonts w:ascii="Arial Negrita" w:hAnsi="Arial Negrita" w:cs="Arial"/>
          <w:b/>
          <w:sz w:val="24"/>
          <w:lang w:val="es-ES"/>
        </w:rPr>
        <w:t>DyP_DD_CBC_Envío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57305A" w:rsidRPr="0057305A" w:rsidRDefault="0057305A" w:rsidP="0057305A">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57305A" w:rsidRPr="0057305A" w:rsidRDefault="00247710" w:rsidP="0057305A">
            <w:pPr>
              <w:rPr>
                <w:rFonts w:ascii="Arial" w:hAnsi="Arial" w:cs="Arial"/>
                <w:szCs w:val="18"/>
              </w:rPr>
            </w:pPr>
            <w:r w:rsidRPr="0057305A">
              <w:rPr>
                <w:rFonts w:ascii="Arial" w:hAnsi="Arial" w:cs="Arial"/>
                <w:bCs/>
              </w:rPr>
              <w:t>Armando Avendaño Aguilar</w:t>
            </w:r>
          </w:p>
        </w:tc>
        <w:tc>
          <w:tcPr>
            <w:tcW w:w="1259" w:type="dxa"/>
          </w:tcPr>
          <w:p w:rsidR="0057305A" w:rsidRPr="0057305A" w:rsidRDefault="0057305A" w:rsidP="0057305A">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CF673F"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214077" w:history="1">
        <w:r w:rsidR="00CF673F" w:rsidRPr="00C82DC4">
          <w:rPr>
            <w:rStyle w:val="Hipervnculo"/>
            <w:caps/>
            <w:noProof/>
          </w:rPr>
          <w:t>Nombre del caso de uso</w:t>
        </w:r>
        <w:r w:rsidR="00CF673F">
          <w:rPr>
            <w:noProof/>
            <w:webHidden/>
          </w:rPr>
          <w:tab/>
        </w:r>
        <w:r w:rsidR="00CF673F">
          <w:rPr>
            <w:noProof/>
            <w:webHidden/>
          </w:rPr>
          <w:fldChar w:fldCharType="begin"/>
        </w:r>
        <w:r w:rsidR="00CF673F">
          <w:rPr>
            <w:noProof/>
            <w:webHidden/>
          </w:rPr>
          <w:instrText xml:space="preserve"> PAGEREF _Toc8214077 \h </w:instrText>
        </w:r>
        <w:r w:rsidR="00CF673F">
          <w:rPr>
            <w:noProof/>
            <w:webHidden/>
          </w:rPr>
        </w:r>
        <w:r w:rsidR="00CF673F">
          <w:rPr>
            <w:noProof/>
            <w:webHidden/>
          </w:rPr>
          <w:fldChar w:fldCharType="separate"/>
        </w:r>
        <w:r w:rsidR="00CF673F">
          <w:rPr>
            <w:noProof/>
            <w:webHidden/>
          </w:rPr>
          <w:t>2</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78" w:history="1">
        <w:r w:rsidR="00CF673F" w:rsidRPr="00C82DC4">
          <w:rPr>
            <w:rStyle w:val="Hipervnculo"/>
            <w:caps/>
            <w:noProof/>
          </w:rPr>
          <w:t>21_983_ECU_GenerarReporteISRPM</w:t>
        </w:r>
        <w:r w:rsidR="00CF673F">
          <w:rPr>
            <w:noProof/>
            <w:webHidden/>
          </w:rPr>
          <w:tab/>
        </w:r>
        <w:r w:rsidR="00CF673F">
          <w:rPr>
            <w:noProof/>
            <w:webHidden/>
          </w:rPr>
          <w:fldChar w:fldCharType="begin"/>
        </w:r>
        <w:r w:rsidR="00CF673F">
          <w:rPr>
            <w:noProof/>
            <w:webHidden/>
          </w:rPr>
          <w:instrText xml:space="preserve"> PAGEREF _Toc8214078 \h </w:instrText>
        </w:r>
        <w:r w:rsidR="00CF673F">
          <w:rPr>
            <w:noProof/>
            <w:webHidden/>
          </w:rPr>
        </w:r>
        <w:r w:rsidR="00CF673F">
          <w:rPr>
            <w:noProof/>
            <w:webHidden/>
          </w:rPr>
          <w:fldChar w:fldCharType="separate"/>
        </w:r>
        <w:r w:rsidR="00CF673F">
          <w:rPr>
            <w:noProof/>
            <w:webHidden/>
          </w:rPr>
          <w:t>2</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79" w:history="1">
        <w:r w:rsidR="00CF673F" w:rsidRPr="00C82DC4">
          <w:rPr>
            <w:rStyle w:val="Hipervnculo"/>
            <w:noProof/>
            <w:lang w:val="es-ES"/>
          </w:rPr>
          <w:t xml:space="preserve">1. </w:t>
        </w:r>
        <w:r w:rsidR="00CF673F" w:rsidRPr="00C82DC4">
          <w:rPr>
            <w:rStyle w:val="Hipervnculo"/>
            <w:noProof/>
          </w:rPr>
          <w:t>Descripción</w:t>
        </w:r>
        <w:r w:rsidR="00CF673F">
          <w:rPr>
            <w:noProof/>
            <w:webHidden/>
          </w:rPr>
          <w:tab/>
        </w:r>
        <w:r w:rsidR="00CF673F">
          <w:rPr>
            <w:noProof/>
            <w:webHidden/>
          </w:rPr>
          <w:fldChar w:fldCharType="begin"/>
        </w:r>
        <w:r w:rsidR="00CF673F">
          <w:rPr>
            <w:noProof/>
            <w:webHidden/>
          </w:rPr>
          <w:instrText xml:space="preserve"> PAGEREF _Toc8214079 \h </w:instrText>
        </w:r>
        <w:r w:rsidR="00CF673F">
          <w:rPr>
            <w:noProof/>
            <w:webHidden/>
          </w:rPr>
        </w:r>
        <w:r w:rsidR="00CF673F">
          <w:rPr>
            <w:noProof/>
            <w:webHidden/>
          </w:rPr>
          <w:fldChar w:fldCharType="separate"/>
        </w:r>
        <w:r w:rsidR="00CF673F">
          <w:rPr>
            <w:noProof/>
            <w:webHidden/>
          </w:rPr>
          <w:t>2</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0" w:history="1">
        <w:r w:rsidR="00CF673F" w:rsidRPr="00C82DC4">
          <w:rPr>
            <w:rStyle w:val="Hipervnculo"/>
            <w:noProof/>
          </w:rPr>
          <w:t>2. Diagrama del Caso de Uso</w:t>
        </w:r>
        <w:r w:rsidR="00CF673F">
          <w:rPr>
            <w:noProof/>
            <w:webHidden/>
          </w:rPr>
          <w:tab/>
        </w:r>
        <w:r w:rsidR="00CF673F">
          <w:rPr>
            <w:noProof/>
            <w:webHidden/>
          </w:rPr>
          <w:fldChar w:fldCharType="begin"/>
        </w:r>
        <w:r w:rsidR="00CF673F">
          <w:rPr>
            <w:noProof/>
            <w:webHidden/>
          </w:rPr>
          <w:instrText xml:space="preserve"> PAGEREF _Toc8214080 \h </w:instrText>
        </w:r>
        <w:r w:rsidR="00CF673F">
          <w:rPr>
            <w:noProof/>
            <w:webHidden/>
          </w:rPr>
        </w:r>
        <w:r w:rsidR="00CF673F">
          <w:rPr>
            <w:noProof/>
            <w:webHidden/>
          </w:rPr>
          <w:fldChar w:fldCharType="separate"/>
        </w:r>
        <w:r w:rsidR="00CF673F">
          <w:rPr>
            <w:noProof/>
            <w:webHidden/>
          </w:rPr>
          <w:t>2</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1" w:history="1">
        <w:r w:rsidR="00CF673F" w:rsidRPr="00C82DC4">
          <w:rPr>
            <w:rStyle w:val="Hipervnculo"/>
            <w:noProof/>
            <w:lang w:val="es-ES"/>
          </w:rPr>
          <w:t xml:space="preserve">3. </w:t>
        </w:r>
        <w:r w:rsidR="00CF673F" w:rsidRPr="00C82DC4">
          <w:rPr>
            <w:rStyle w:val="Hipervnculo"/>
            <w:noProof/>
          </w:rPr>
          <w:t>Actores</w:t>
        </w:r>
        <w:r w:rsidR="00CF673F">
          <w:rPr>
            <w:noProof/>
            <w:webHidden/>
          </w:rPr>
          <w:tab/>
        </w:r>
        <w:r w:rsidR="00CF673F">
          <w:rPr>
            <w:noProof/>
            <w:webHidden/>
          </w:rPr>
          <w:fldChar w:fldCharType="begin"/>
        </w:r>
        <w:r w:rsidR="00CF673F">
          <w:rPr>
            <w:noProof/>
            <w:webHidden/>
          </w:rPr>
          <w:instrText xml:space="preserve"> PAGEREF _Toc8214081 \h </w:instrText>
        </w:r>
        <w:r w:rsidR="00CF673F">
          <w:rPr>
            <w:noProof/>
            <w:webHidden/>
          </w:rPr>
        </w:r>
        <w:r w:rsidR="00CF673F">
          <w:rPr>
            <w:noProof/>
            <w:webHidden/>
          </w:rPr>
          <w:fldChar w:fldCharType="separate"/>
        </w:r>
        <w:r w:rsidR="00CF673F">
          <w:rPr>
            <w:noProof/>
            <w:webHidden/>
          </w:rPr>
          <w:t>2</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2" w:history="1">
        <w:r w:rsidR="00CF673F" w:rsidRPr="00C82DC4">
          <w:rPr>
            <w:rStyle w:val="Hipervnculo"/>
            <w:noProof/>
            <w:lang w:val="es-ES"/>
          </w:rPr>
          <w:t xml:space="preserve">4. </w:t>
        </w:r>
        <w:r w:rsidR="00CF673F" w:rsidRPr="00C82DC4">
          <w:rPr>
            <w:rStyle w:val="Hipervnculo"/>
            <w:noProof/>
          </w:rPr>
          <w:t>Precondiciones</w:t>
        </w:r>
        <w:r w:rsidR="00CF673F">
          <w:rPr>
            <w:noProof/>
            <w:webHidden/>
          </w:rPr>
          <w:tab/>
        </w:r>
        <w:r w:rsidR="00CF673F">
          <w:rPr>
            <w:noProof/>
            <w:webHidden/>
          </w:rPr>
          <w:fldChar w:fldCharType="begin"/>
        </w:r>
        <w:r w:rsidR="00CF673F">
          <w:rPr>
            <w:noProof/>
            <w:webHidden/>
          </w:rPr>
          <w:instrText xml:space="preserve"> PAGEREF _Toc8214082 \h </w:instrText>
        </w:r>
        <w:r w:rsidR="00CF673F">
          <w:rPr>
            <w:noProof/>
            <w:webHidden/>
          </w:rPr>
        </w:r>
        <w:r w:rsidR="00CF673F">
          <w:rPr>
            <w:noProof/>
            <w:webHidden/>
          </w:rPr>
          <w:fldChar w:fldCharType="separate"/>
        </w:r>
        <w:r w:rsidR="00CF673F">
          <w:rPr>
            <w:noProof/>
            <w:webHidden/>
          </w:rPr>
          <w:t>2</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3" w:history="1">
        <w:r w:rsidR="00CF673F" w:rsidRPr="00C82DC4">
          <w:rPr>
            <w:rStyle w:val="Hipervnculo"/>
            <w:noProof/>
            <w:lang w:val="es-ES"/>
          </w:rPr>
          <w:t xml:space="preserve">5. </w:t>
        </w:r>
        <w:r w:rsidR="00CF673F" w:rsidRPr="00C82DC4">
          <w:rPr>
            <w:rStyle w:val="Hipervnculo"/>
            <w:noProof/>
          </w:rPr>
          <w:t>Post condiciones</w:t>
        </w:r>
        <w:r w:rsidR="00CF673F">
          <w:rPr>
            <w:noProof/>
            <w:webHidden/>
          </w:rPr>
          <w:tab/>
        </w:r>
        <w:r w:rsidR="00CF673F">
          <w:rPr>
            <w:noProof/>
            <w:webHidden/>
          </w:rPr>
          <w:fldChar w:fldCharType="begin"/>
        </w:r>
        <w:r w:rsidR="00CF673F">
          <w:rPr>
            <w:noProof/>
            <w:webHidden/>
          </w:rPr>
          <w:instrText xml:space="preserve"> PAGEREF _Toc8214083 \h </w:instrText>
        </w:r>
        <w:r w:rsidR="00CF673F">
          <w:rPr>
            <w:noProof/>
            <w:webHidden/>
          </w:rPr>
        </w:r>
        <w:r w:rsidR="00CF673F">
          <w:rPr>
            <w:noProof/>
            <w:webHidden/>
          </w:rPr>
          <w:fldChar w:fldCharType="separate"/>
        </w:r>
        <w:r w:rsidR="00CF673F">
          <w:rPr>
            <w:noProof/>
            <w:webHidden/>
          </w:rPr>
          <w:t>2</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4" w:history="1">
        <w:r w:rsidR="00CF673F" w:rsidRPr="00C82DC4">
          <w:rPr>
            <w:rStyle w:val="Hipervnculo"/>
            <w:noProof/>
            <w:lang w:val="es-ES"/>
          </w:rPr>
          <w:t xml:space="preserve">6. Flujo </w:t>
        </w:r>
        <w:r w:rsidR="00CF673F" w:rsidRPr="00C82DC4">
          <w:rPr>
            <w:rStyle w:val="Hipervnculo"/>
            <w:noProof/>
          </w:rPr>
          <w:t>primario</w:t>
        </w:r>
        <w:r w:rsidR="00CF673F">
          <w:rPr>
            <w:noProof/>
            <w:webHidden/>
          </w:rPr>
          <w:tab/>
        </w:r>
        <w:r w:rsidR="00CF673F">
          <w:rPr>
            <w:noProof/>
            <w:webHidden/>
          </w:rPr>
          <w:fldChar w:fldCharType="begin"/>
        </w:r>
        <w:r w:rsidR="00CF673F">
          <w:rPr>
            <w:noProof/>
            <w:webHidden/>
          </w:rPr>
          <w:instrText xml:space="preserve"> PAGEREF _Toc8214084 \h </w:instrText>
        </w:r>
        <w:r w:rsidR="00CF673F">
          <w:rPr>
            <w:noProof/>
            <w:webHidden/>
          </w:rPr>
        </w:r>
        <w:r w:rsidR="00CF673F">
          <w:rPr>
            <w:noProof/>
            <w:webHidden/>
          </w:rPr>
          <w:fldChar w:fldCharType="separate"/>
        </w:r>
        <w:r w:rsidR="00CF673F">
          <w:rPr>
            <w:noProof/>
            <w:webHidden/>
          </w:rPr>
          <w:t>3</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5" w:history="1">
        <w:r w:rsidR="00CF673F" w:rsidRPr="00C82DC4">
          <w:rPr>
            <w:rStyle w:val="Hipervnculo"/>
            <w:noProof/>
            <w:lang w:val="es-ES"/>
          </w:rPr>
          <w:t xml:space="preserve">7. Flujos </w:t>
        </w:r>
        <w:r w:rsidR="00CF673F" w:rsidRPr="00C82DC4">
          <w:rPr>
            <w:rStyle w:val="Hipervnculo"/>
            <w:noProof/>
          </w:rPr>
          <w:t>alternos</w:t>
        </w:r>
        <w:r w:rsidR="00CF673F">
          <w:rPr>
            <w:noProof/>
            <w:webHidden/>
          </w:rPr>
          <w:tab/>
        </w:r>
        <w:r w:rsidR="00CF673F">
          <w:rPr>
            <w:noProof/>
            <w:webHidden/>
          </w:rPr>
          <w:fldChar w:fldCharType="begin"/>
        </w:r>
        <w:r w:rsidR="00CF673F">
          <w:rPr>
            <w:noProof/>
            <w:webHidden/>
          </w:rPr>
          <w:instrText xml:space="preserve"> PAGEREF _Toc8214085 \h </w:instrText>
        </w:r>
        <w:r w:rsidR="00CF673F">
          <w:rPr>
            <w:noProof/>
            <w:webHidden/>
          </w:rPr>
        </w:r>
        <w:r w:rsidR="00CF673F">
          <w:rPr>
            <w:noProof/>
            <w:webHidden/>
          </w:rPr>
          <w:fldChar w:fldCharType="separate"/>
        </w:r>
        <w:r w:rsidR="00CF673F">
          <w:rPr>
            <w:noProof/>
            <w:webHidden/>
          </w:rPr>
          <w:t>6</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6" w:history="1">
        <w:r w:rsidR="00CF673F" w:rsidRPr="00C82DC4">
          <w:rPr>
            <w:rStyle w:val="Hipervnculo"/>
            <w:noProof/>
          </w:rPr>
          <w:t>8. Referencias cruzadas</w:t>
        </w:r>
        <w:r w:rsidR="00CF673F">
          <w:rPr>
            <w:noProof/>
            <w:webHidden/>
          </w:rPr>
          <w:tab/>
        </w:r>
        <w:r w:rsidR="00CF673F">
          <w:rPr>
            <w:noProof/>
            <w:webHidden/>
          </w:rPr>
          <w:fldChar w:fldCharType="begin"/>
        </w:r>
        <w:r w:rsidR="00CF673F">
          <w:rPr>
            <w:noProof/>
            <w:webHidden/>
          </w:rPr>
          <w:instrText xml:space="preserve"> PAGEREF _Toc8214086 \h </w:instrText>
        </w:r>
        <w:r w:rsidR="00CF673F">
          <w:rPr>
            <w:noProof/>
            <w:webHidden/>
          </w:rPr>
        </w:r>
        <w:r w:rsidR="00CF673F">
          <w:rPr>
            <w:noProof/>
            <w:webHidden/>
          </w:rPr>
          <w:fldChar w:fldCharType="separate"/>
        </w:r>
        <w:r w:rsidR="00CF673F">
          <w:rPr>
            <w:noProof/>
            <w:webHidden/>
          </w:rPr>
          <w:t>7</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7" w:history="1">
        <w:r w:rsidR="00CF673F" w:rsidRPr="00C82DC4">
          <w:rPr>
            <w:rStyle w:val="Hipervnculo"/>
            <w:noProof/>
          </w:rPr>
          <w:t>9. Mensajes</w:t>
        </w:r>
        <w:r w:rsidR="00CF673F">
          <w:rPr>
            <w:noProof/>
            <w:webHidden/>
          </w:rPr>
          <w:tab/>
        </w:r>
        <w:r w:rsidR="00CF673F">
          <w:rPr>
            <w:noProof/>
            <w:webHidden/>
          </w:rPr>
          <w:fldChar w:fldCharType="begin"/>
        </w:r>
        <w:r w:rsidR="00CF673F">
          <w:rPr>
            <w:noProof/>
            <w:webHidden/>
          </w:rPr>
          <w:instrText xml:space="preserve"> PAGEREF _Toc8214087 \h </w:instrText>
        </w:r>
        <w:r w:rsidR="00CF673F">
          <w:rPr>
            <w:noProof/>
            <w:webHidden/>
          </w:rPr>
        </w:r>
        <w:r w:rsidR="00CF673F">
          <w:rPr>
            <w:noProof/>
            <w:webHidden/>
          </w:rPr>
          <w:fldChar w:fldCharType="separate"/>
        </w:r>
        <w:r w:rsidR="00CF673F">
          <w:rPr>
            <w:noProof/>
            <w:webHidden/>
          </w:rPr>
          <w:t>7</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8" w:history="1">
        <w:r w:rsidR="00CF673F" w:rsidRPr="00C82DC4">
          <w:rPr>
            <w:rStyle w:val="Hipervnculo"/>
            <w:noProof/>
          </w:rPr>
          <w:t>10. Requerimientos No Funcionales</w:t>
        </w:r>
        <w:r w:rsidR="00CF673F">
          <w:rPr>
            <w:noProof/>
            <w:webHidden/>
          </w:rPr>
          <w:tab/>
        </w:r>
        <w:r w:rsidR="00CF673F">
          <w:rPr>
            <w:noProof/>
            <w:webHidden/>
          </w:rPr>
          <w:fldChar w:fldCharType="begin"/>
        </w:r>
        <w:r w:rsidR="00CF673F">
          <w:rPr>
            <w:noProof/>
            <w:webHidden/>
          </w:rPr>
          <w:instrText xml:space="preserve"> PAGEREF _Toc8214088 \h </w:instrText>
        </w:r>
        <w:r w:rsidR="00CF673F">
          <w:rPr>
            <w:noProof/>
            <w:webHidden/>
          </w:rPr>
        </w:r>
        <w:r w:rsidR="00CF673F">
          <w:rPr>
            <w:noProof/>
            <w:webHidden/>
          </w:rPr>
          <w:fldChar w:fldCharType="separate"/>
        </w:r>
        <w:r w:rsidR="00CF673F">
          <w:rPr>
            <w:noProof/>
            <w:webHidden/>
          </w:rPr>
          <w:t>8</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89" w:history="1">
        <w:r w:rsidR="00CF673F" w:rsidRPr="00C82DC4">
          <w:rPr>
            <w:rStyle w:val="Hipervnculo"/>
            <w:noProof/>
            <w:lang w:val="es-ES"/>
          </w:rPr>
          <w:t xml:space="preserve">11. Diagrama de </w:t>
        </w:r>
        <w:r w:rsidR="00CF673F" w:rsidRPr="00C82DC4">
          <w:rPr>
            <w:rStyle w:val="Hipervnculo"/>
            <w:noProof/>
          </w:rPr>
          <w:t>actividad</w:t>
        </w:r>
        <w:r w:rsidR="00CF673F">
          <w:rPr>
            <w:noProof/>
            <w:webHidden/>
          </w:rPr>
          <w:tab/>
        </w:r>
        <w:r w:rsidR="00CF673F">
          <w:rPr>
            <w:noProof/>
            <w:webHidden/>
          </w:rPr>
          <w:fldChar w:fldCharType="begin"/>
        </w:r>
        <w:r w:rsidR="00CF673F">
          <w:rPr>
            <w:noProof/>
            <w:webHidden/>
          </w:rPr>
          <w:instrText xml:space="preserve"> PAGEREF _Toc8214089 \h </w:instrText>
        </w:r>
        <w:r w:rsidR="00CF673F">
          <w:rPr>
            <w:noProof/>
            <w:webHidden/>
          </w:rPr>
        </w:r>
        <w:r w:rsidR="00CF673F">
          <w:rPr>
            <w:noProof/>
            <w:webHidden/>
          </w:rPr>
          <w:fldChar w:fldCharType="separate"/>
        </w:r>
        <w:r w:rsidR="00CF673F">
          <w:rPr>
            <w:noProof/>
            <w:webHidden/>
          </w:rPr>
          <w:t>8</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90" w:history="1">
        <w:r w:rsidR="00CF673F" w:rsidRPr="00C82DC4">
          <w:rPr>
            <w:rStyle w:val="Hipervnculo"/>
            <w:noProof/>
            <w:lang w:val="es-ES"/>
          </w:rPr>
          <w:t xml:space="preserve">12. Diagrama de </w:t>
        </w:r>
        <w:r w:rsidR="00CF673F" w:rsidRPr="00C82DC4">
          <w:rPr>
            <w:rStyle w:val="Hipervnculo"/>
            <w:noProof/>
          </w:rPr>
          <w:t>estados</w:t>
        </w:r>
        <w:r w:rsidR="00CF673F">
          <w:rPr>
            <w:noProof/>
            <w:webHidden/>
          </w:rPr>
          <w:tab/>
        </w:r>
        <w:r w:rsidR="00CF673F">
          <w:rPr>
            <w:noProof/>
            <w:webHidden/>
          </w:rPr>
          <w:fldChar w:fldCharType="begin"/>
        </w:r>
        <w:r w:rsidR="00CF673F">
          <w:rPr>
            <w:noProof/>
            <w:webHidden/>
          </w:rPr>
          <w:instrText xml:space="preserve"> PAGEREF _Toc8214090 \h </w:instrText>
        </w:r>
        <w:r w:rsidR="00CF673F">
          <w:rPr>
            <w:noProof/>
            <w:webHidden/>
          </w:rPr>
        </w:r>
        <w:r w:rsidR="00CF673F">
          <w:rPr>
            <w:noProof/>
            <w:webHidden/>
          </w:rPr>
          <w:fldChar w:fldCharType="separate"/>
        </w:r>
        <w:r w:rsidR="00CF673F">
          <w:rPr>
            <w:noProof/>
            <w:webHidden/>
          </w:rPr>
          <w:t>8</w:t>
        </w:r>
        <w:r w:rsidR="00CF673F">
          <w:rPr>
            <w:noProof/>
            <w:webHidden/>
          </w:rPr>
          <w:fldChar w:fldCharType="end"/>
        </w:r>
      </w:hyperlink>
    </w:p>
    <w:p w:rsidR="00CF673F" w:rsidRDefault="004D4F80">
      <w:pPr>
        <w:pStyle w:val="TDC3"/>
        <w:tabs>
          <w:tab w:val="right" w:leader="dot" w:pos="8494"/>
        </w:tabs>
        <w:rPr>
          <w:rFonts w:asciiTheme="minorHAnsi" w:eastAsiaTheme="minorEastAsia" w:hAnsiTheme="minorHAnsi" w:cstheme="minorBidi"/>
          <w:noProof/>
          <w:sz w:val="22"/>
          <w:szCs w:val="22"/>
          <w:lang w:eastAsia="es-MX"/>
        </w:rPr>
      </w:pPr>
      <w:hyperlink w:anchor="_Toc8214091" w:history="1">
        <w:r w:rsidR="00CF673F" w:rsidRPr="00C82DC4">
          <w:rPr>
            <w:rStyle w:val="Hipervnculo"/>
            <w:noProof/>
            <w:lang w:val="es-ES"/>
          </w:rPr>
          <w:t>13. Aprobación del cliente</w:t>
        </w:r>
        <w:r w:rsidR="00CF673F">
          <w:rPr>
            <w:noProof/>
            <w:webHidden/>
          </w:rPr>
          <w:tab/>
        </w:r>
        <w:r w:rsidR="00CF673F">
          <w:rPr>
            <w:noProof/>
            <w:webHidden/>
          </w:rPr>
          <w:fldChar w:fldCharType="begin"/>
        </w:r>
        <w:r w:rsidR="00CF673F">
          <w:rPr>
            <w:noProof/>
            <w:webHidden/>
          </w:rPr>
          <w:instrText xml:space="preserve"> PAGEREF _Toc8214091 \h </w:instrText>
        </w:r>
        <w:r w:rsidR="00CF673F">
          <w:rPr>
            <w:noProof/>
            <w:webHidden/>
          </w:rPr>
        </w:r>
        <w:r w:rsidR="00CF673F">
          <w:rPr>
            <w:noProof/>
            <w:webHidden/>
          </w:rPr>
          <w:fldChar w:fldCharType="separate"/>
        </w:r>
        <w:r w:rsidR="00CF673F">
          <w:rPr>
            <w:noProof/>
            <w:webHidden/>
          </w:rPr>
          <w:t>9</w:t>
        </w:r>
        <w:r w:rsidR="00CF673F">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1" w:name="_Toc8214077"/>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1"/>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A560B7" w:rsidP="0057305A">
      <w:pPr>
        <w:pStyle w:val="Ttulo3"/>
        <w:jc w:val="both"/>
        <w:rPr>
          <w:rFonts w:cs="Times New Roman"/>
          <w:b w:val="0"/>
          <w:bCs w:val="0"/>
          <w:caps/>
          <w:sz w:val="28"/>
          <w:szCs w:val="20"/>
          <w:lang w:val="es-MX"/>
        </w:rPr>
      </w:pPr>
      <w:bookmarkStart w:id="2" w:name="_Toc7550809"/>
      <w:bookmarkStart w:id="3" w:name="_Toc8214078"/>
      <w:r w:rsidRPr="00A560B7">
        <w:rPr>
          <w:rFonts w:cs="Times New Roman"/>
          <w:b w:val="0"/>
          <w:bCs w:val="0"/>
          <w:caps/>
          <w:sz w:val="28"/>
          <w:szCs w:val="28"/>
          <w:lang w:val="es-MX"/>
        </w:rPr>
        <w:t>2</w:t>
      </w:r>
      <w:r w:rsidR="00BD62D5" w:rsidRPr="00BD62D5">
        <w:rPr>
          <w:rFonts w:cs="Times New Roman"/>
          <w:b w:val="0"/>
          <w:bCs w:val="0"/>
          <w:caps/>
          <w:sz w:val="28"/>
          <w:szCs w:val="28"/>
          <w:lang w:val="es-MX"/>
        </w:rPr>
        <w:t>1_983_ECU_GenerarReporteISRPM</w:t>
      </w:r>
      <w:bookmarkEnd w:id="2"/>
      <w:bookmarkEnd w:id="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4" w:name="_Toc8214079"/>
            <w:r w:rsidRPr="005D1FD1">
              <w:rPr>
                <w:sz w:val="24"/>
                <w:szCs w:val="24"/>
                <w:lang w:val="es-ES"/>
              </w:rPr>
              <w:t xml:space="preserve">1. </w:t>
            </w:r>
            <w:r w:rsidRPr="00EF08EC">
              <w:rPr>
                <w:sz w:val="24"/>
                <w:szCs w:val="24"/>
                <w:lang w:val="es-MX"/>
              </w:rPr>
              <w:t>Descripción</w:t>
            </w:r>
            <w:bookmarkEnd w:id="4"/>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 xml:space="preserve">El objetivo de este Caso de Uso es </w:t>
            </w:r>
            <w:r w:rsidR="007465F5">
              <w:rPr>
                <w:rFonts w:ascii="Arial" w:hAnsi="Arial" w:cs="Arial"/>
              </w:rPr>
              <w:t>generar el reporte de I</w:t>
            </w:r>
            <w:r w:rsidR="00BD62D5">
              <w:rPr>
                <w:rFonts w:ascii="Arial" w:hAnsi="Arial" w:cs="Arial"/>
              </w:rPr>
              <w:t>SR personas morales</w:t>
            </w:r>
            <w:r w:rsidRPr="0057305A">
              <w:rPr>
                <w:rFonts w:ascii="Arial" w:hAnsi="Arial" w:cs="Arial"/>
              </w:rPr>
              <w:t>.</w:t>
            </w:r>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5" w:name="_Toc8214080"/>
            <w:r w:rsidRPr="00EF08EC">
              <w:rPr>
                <w:sz w:val="24"/>
                <w:szCs w:val="24"/>
                <w:lang w:val="es-MX"/>
              </w:rPr>
              <w:t>2. Diagrama del Caso de U</w:t>
            </w:r>
            <w:r w:rsidR="006D79FB" w:rsidRPr="00EF08EC">
              <w:rPr>
                <w:sz w:val="24"/>
                <w:szCs w:val="24"/>
                <w:lang w:val="es-MX"/>
              </w:rPr>
              <w:t>so</w:t>
            </w:r>
            <w:bookmarkEnd w:id="5"/>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B94B8E" w:rsidP="00B94B8E">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4327037" cy="17355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e IVA.jpg"/>
                          <pic:cNvPicPr/>
                        </pic:nvPicPr>
                        <pic:blipFill>
                          <a:blip r:embed="rId7">
                            <a:extLst>
                              <a:ext uri="{28A0092B-C50C-407E-A947-70E740481C1C}">
                                <a14:useLocalDpi xmlns:a14="http://schemas.microsoft.com/office/drawing/2010/main" val="0"/>
                              </a:ext>
                            </a:extLst>
                          </a:blip>
                          <a:stretch>
                            <a:fillRect/>
                          </a:stretch>
                        </pic:blipFill>
                        <pic:spPr>
                          <a:xfrm>
                            <a:off x="0" y="0"/>
                            <a:ext cx="4327037" cy="1735543"/>
                          </a:xfrm>
                          <a:prstGeom prst="rect">
                            <a:avLst/>
                          </a:prstGeom>
                        </pic:spPr>
                      </pic:pic>
                    </a:graphicData>
                  </a:graphic>
                </wp:inline>
              </w:drawing>
            </w: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6" w:name="_Toc8214081"/>
            <w:r w:rsidRPr="005D1FD1">
              <w:rPr>
                <w:sz w:val="24"/>
                <w:szCs w:val="24"/>
                <w:lang w:val="es-ES"/>
              </w:rPr>
              <w:t xml:space="preserve">3. </w:t>
            </w:r>
            <w:r w:rsidRPr="00EF08EC">
              <w:rPr>
                <w:sz w:val="24"/>
                <w:szCs w:val="24"/>
                <w:lang w:val="es-MX"/>
              </w:rPr>
              <w:t>Actores</w:t>
            </w:r>
            <w:bookmarkEnd w:id="6"/>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A2689A">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923836" w:rsidRPr="003504E0" w:rsidTr="00545F98">
              <w:trPr>
                <w:cantSplit/>
                <w:trHeight w:val="600"/>
              </w:trPr>
              <w:tc>
                <w:tcPr>
                  <w:tcW w:w="2142" w:type="dxa"/>
                </w:tcPr>
                <w:p w:rsidR="00923836" w:rsidRPr="0057305A" w:rsidRDefault="00923836" w:rsidP="00923836">
                  <w:pPr>
                    <w:jc w:val="both"/>
                    <w:rPr>
                      <w:rFonts w:ascii="Arial" w:hAnsi="Arial" w:cs="Arial"/>
                      <w:b/>
                      <w:highlight w:val="yellow"/>
                    </w:rPr>
                  </w:pPr>
                  <w:r w:rsidRPr="0057305A">
                    <w:rPr>
                      <w:rFonts w:ascii="Arial" w:hAnsi="Arial" w:cs="Arial"/>
                    </w:rPr>
                    <w:t>Usuario SAT</w:t>
                  </w:r>
                  <w:bookmarkStart w:id="7" w:name="_GoBack"/>
                  <w:bookmarkEnd w:id="7"/>
                </w:p>
              </w:tc>
              <w:tc>
                <w:tcPr>
                  <w:tcW w:w="5812" w:type="dxa"/>
                </w:tcPr>
                <w:p w:rsidR="00923836" w:rsidRPr="0057305A" w:rsidRDefault="00923836" w:rsidP="00923836">
                  <w:pPr>
                    <w:rPr>
                      <w:rFonts w:ascii="Arial" w:hAnsi="Arial" w:cs="Arial"/>
                    </w:rPr>
                  </w:pPr>
                  <w:r>
                    <w:rPr>
                      <w:rFonts w:ascii="Arial" w:hAnsi="Arial" w:cs="Arial"/>
                    </w:rPr>
                    <w:t>Usuario</w:t>
                  </w:r>
                  <w:r w:rsidRPr="0057305A">
                    <w:rPr>
                      <w:rFonts w:ascii="Arial" w:hAnsi="Arial" w:cs="Arial"/>
                    </w:rPr>
                    <w:t xml:space="preserve"> que ejecuta los reportes a través del aplicativo PIAC.</w:t>
                  </w:r>
                </w:p>
                <w:p w:rsidR="00923836" w:rsidRPr="0057305A" w:rsidRDefault="00923836" w:rsidP="00923836">
                  <w:pPr>
                    <w:rPr>
                      <w:rFonts w:ascii="Arial" w:hAnsi="Arial" w:cs="Arial"/>
                    </w:rPr>
                  </w:pPr>
                </w:p>
              </w:tc>
            </w:tr>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8" w:name="_Toc8214082"/>
            <w:r w:rsidRPr="005D1FD1">
              <w:rPr>
                <w:sz w:val="24"/>
                <w:szCs w:val="24"/>
                <w:lang w:val="es-ES"/>
              </w:rPr>
              <w:t xml:space="preserve">4. </w:t>
            </w:r>
            <w:r w:rsidRPr="00EF08EC">
              <w:rPr>
                <w:sz w:val="24"/>
                <w:szCs w:val="24"/>
                <w:lang w:val="es-MX"/>
              </w:rPr>
              <w:t>Precondiciones</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57305A" w:rsidP="00A7175C">
            <w:pPr>
              <w:pStyle w:val="Prrafodelista"/>
              <w:numPr>
                <w:ilvl w:val="0"/>
                <w:numId w:val="12"/>
              </w:numPr>
              <w:rPr>
                <w:rFonts w:ascii="Arial" w:hAnsi="Arial" w:cs="Arial"/>
              </w:rPr>
            </w:pPr>
            <w:r>
              <w:rPr>
                <w:rFonts w:ascii="Arial" w:hAnsi="Arial" w:cs="Arial"/>
              </w:rPr>
              <w:t>El usuario ha obtenido los permisos necesarios, para acceder al sistema PIAC.</w:t>
            </w:r>
          </w:p>
          <w:p w:rsidR="007465F5" w:rsidRPr="0057305A" w:rsidRDefault="007465F5" w:rsidP="00A7175C">
            <w:pPr>
              <w:pStyle w:val="Prrafodelista"/>
              <w:numPr>
                <w:ilvl w:val="0"/>
                <w:numId w:val="12"/>
              </w:numPr>
              <w:rPr>
                <w:rFonts w:ascii="Arial" w:hAnsi="Arial" w:cs="Arial"/>
              </w:rPr>
            </w:pPr>
            <w:r>
              <w:rPr>
                <w:rFonts w:ascii="Arial" w:hAnsi="Arial" w:cs="Arial"/>
              </w:rPr>
              <w:t>Existe información coincidente con los filtros de consulta para la generación del reporte.</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9" w:name="_Toc8214083"/>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9"/>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Default="0057305A" w:rsidP="00A7175C">
            <w:pPr>
              <w:pStyle w:val="Prrafodelista"/>
              <w:numPr>
                <w:ilvl w:val="0"/>
                <w:numId w:val="12"/>
              </w:numPr>
              <w:rPr>
                <w:rFonts w:ascii="Arial" w:hAnsi="Arial" w:cs="Arial"/>
              </w:rPr>
            </w:pPr>
            <w:r>
              <w:rPr>
                <w:rFonts w:ascii="Arial" w:hAnsi="Arial" w:cs="Arial"/>
              </w:rPr>
              <w:t xml:space="preserve">Se mostró al Usuario SAT el reporte </w:t>
            </w:r>
            <w:r w:rsidR="007465F5">
              <w:rPr>
                <w:rFonts w:ascii="Arial" w:hAnsi="Arial" w:cs="Arial"/>
              </w:rPr>
              <w:t xml:space="preserve">de </w:t>
            </w:r>
            <w:r w:rsidR="00A560B7">
              <w:rPr>
                <w:rFonts w:ascii="Arial" w:hAnsi="Arial" w:cs="Arial"/>
              </w:rPr>
              <w:t xml:space="preserve">ISR personas </w:t>
            </w:r>
            <w:r w:rsidR="00BD62D5">
              <w:rPr>
                <w:rFonts w:ascii="Arial" w:hAnsi="Arial" w:cs="Arial"/>
              </w:rPr>
              <w:t>morales</w:t>
            </w:r>
            <w:r>
              <w:rPr>
                <w:rFonts w:ascii="Arial" w:hAnsi="Arial" w:cs="Arial"/>
              </w:rPr>
              <w:t xml:space="preserve">. </w:t>
            </w:r>
          </w:p>
          <w:p w:rsidR="00050E54" w:rsidRDefault="00050E54" w:rsidP="00050E54">
            <w:pPr>
              <w:rPr>
                <w:rFonts w:ascii="Arial" w:hAnsi="Arial" w:cs="Arial"/>
              </w:rPr>
            </w:pPr>
          </w:p>
          <w:p w:rsidR="00050E54" w:rsidRPr="00050E54" w:rsidRDefault="00050E54" w:rsidP="00050E54">
            <w:pPr>
              <w:rPr>
                <w:rFonts w:ascii="Arial" w:hAnsi="Arial" w:cs="Arial"/>
              </w:rPr>
            </w:pPr>
          </w:p>
          <w:p w:rsidR="0057305A" w:rsidRPr="0057305A" w:rsidRDefault="0057305A" w:rsidP="0057305A">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10" w:name="_Toc8214084"/>
            <w:r w:rsidRPr="005D1FD1">
              <w:rPr>
                <w:sz w:val="24"/>
                <w:szCs w:val="24"/>
                <w:lang w:val="es-ES"/>
              </w:rPr>
              <w:lastRenderedPageBreak/>
              <w:t xml:space="preserve">6. Flujo </w:t>
            </w:r>
            <w:r w:rsidRPr="00EF08EC">
              <w:rPr>
                <w:sz w:val="24"/>
                <w:szCs w:val="24"/>
                <w:lang w:val="es-MX"/>
              </w:rPr>
              <w:t>primario</w:t>
            </w:r>
            <w:bookmarkEnd w:id="10"/>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Default="0083458B" w:rsidP="00A7175C">
                  <w:pPr>
                    <w:pStyle w:val="Prrafodelista"/>
                    <w:numPr>
                      <w:ilvl w:val="0"/>
                      <w:numId w:val="10"/>
                    </w:numPr>
                    <w:spacing w:before="120" w:after="120"/>
                    <w:jc w:val="both"/>
                    <w:rPr>
                      <w:rFonts w:ascii="Arial" w:hAnsi="Arial" w:cs="Arial"/>
                    </w:rPr>
                  </w:pPr>
                  <w:r>
                    <w:rPr>
                      <w:rFonts w:ascii="Arial" w:hAnsi="Arial" w:cs="Arial"/>
                    </w:rPr>
                    <w:t xml:space="preserve">El caso de uso inicia cuando </w:t>
                  </w:r>
                  <w:r w:rsidR="007465F5">
                    <w:rPr>
                      <w:rFonts w:ascii="Arial" w:hAnsi="Arial" w:cs="Arial"/>
                    </w:rPr>
                    <w:t xml:space="preserve">se requiere la generación de reporte de </w:t>
                  </w:r>
                  <w:r w:rsidR="00A560B7">
                    <w:rPr>
                      <w:rFonts w:ascii="Arial" w:hAnsi="Arial" w:cs="Arial"/>
                    </w:rPr>
                    <w:t xml:space="preserve">ISR personas </w:t>
                  </w:r>
                  <w:r w:rsidR="00BD62D5">
                    <w:rPr>
                      <w:rFonts w:ascii="Arial" w:hAnsi="Arial" w:cs="Arial"/>
                    </w:rPr>
                    <w:t>morales</w:t>
                  </w:r>
                  <w:r>
                    <w:rPr>
                      <w:rFonts w:ascii="Arial" w:hAnsi="Arial" w:cs="Arial"/>
                    </w:rPr>
                    <w:t>.</w:t>
                  </w:r>
                </w:p>
                <w:p w:rsidR="00247710" w:rsidRPr="00247710" w:rsidRDefault="00247710" w:rsidP="00247710">
                  <w:pPr>
                    <w:pStyle w:val="Prrafodelista"/>
                    <w:spacing w:before="120" w:after="120"/>
                    <w:ind w:left="360"/>
                    <w:jc w:val="both"/>
                    <w:rPr>
                      <w:rFonts w:ascii="Arial" w:hAnsi="Arial" w:cs="Arial"/>
                      <w:b/>
                    </w:rPr>
                  </w:pPr>
                  <w:r w:rsidRPr="00247710">
                    <w:rPr>
                      <w:rFonts w:ascii="Arial" w:hAnsi="Arial" w:cs="Arial"/>
                      <w:b/>
                    </w:rPr>
                    <w:t>(21_983_ECU_PIAC)</w:t>
                  </w:r>
                </w:p>
              </w:tc>
              <w:tc>
                <w:tcPr>
                  <w:tcW w:w="4101" w:type="dxa"/>
                </w:tcPr>
                <w:p w:rsidR="0083458B" w:rsidRDefault="0083458B" w:rsidP="00A7175C">
                  <w:pPr>
                    <w:pStyle w:val="Prrafodelista"/>
                    <w:numPr>
                      <w:ilvl w:val="0"/>
                      <w:numId w:val="10"/>
                    </w:numPr>
                    <w:spacing w:before="120" w:after="120"/>
                    <w:jc w:val="both"/>
                    <w:rPr>
                      <w:rFonts w:ascii="Arial" w:hAnsi="Arial" w:cs="Arial"/>
                      <w:color w:val="000000"/>
                    </w:rPr>
                  </w:pPr>
                  <w:r w:rsidRPr="004B1F34">
                    <w:rPr>
                      <w:rFonts w:ascii="Arial" w:hAnsi="Arial" w:cs="Arial"/>
                      <w:color w:val="000000"/>
                    </w:rPr>
                    <w:t xml:space="preserve">El sistema </w:t>
                  </w:r>
                  <w:r w:rsidR="007465F5">
                    <w:rPr>
                      <w:rFonts w:ascii="Arial" w:hAnsi="Arial" w:cs="Arial"/>
                      <w:color w:val="000000"/>
                    </w:rPr>
                    <w:t xml:space="preserve">considerado </w:t>
                  </w:r>
                  <w:r w:rsidR="00180525">
                    <w:rPr>
                      <w:rFonts w:ascii="Arial" w:hAnsi="Arial" w:cs="Arial"/>
                      <w:color w:val="000000"/>
                    </w:rPr>
                    <w:t>los criterios de consulta ingresados</w:t>
                  </w:r>
                  <w:r w:rsidR="007465F5">
                    <w:rPr>
                      <w:rFonts w:ascii="Arial" w:hAnsi="Arial" w:cs="Arial"/>
                      <w:color w:val="000000"/>
                    </w:rPr>
                    <w:t xml:space="preserve">, </w:t>
                  </w:r>
                  <w:r w:rsidR="00180525">
                    <w:rPr>
                      <w:rFonts w:ascii="Arial" w:hAnsi="Arial" w:cs="Arial"/>
                      <w:color w:val="000000"/>
                    </w:rPr>
                    <w:t>obtiene</w:t>
                  </w:r>
                  <w:r w:rsidR="007465F5">
                    <w:rPr>
                      <w:rFonts w:ascii="Arial" w:hAnsi="Arial" w:cs="Arial"/>
                      <w:color w:val="000000"/>
                    </w:rPr>
                    <w:t xml:space="preserve"> la siguiente información de los trámites correspondientes a </w:t>
                  </w:r>
                  <w:r w:rsidR="00A560B7">
                    <w:rPr>
                      <w:rFonts w:ascii="Arial" w:hAnsi="Arial" w:cs="Arial"/>
                      <w:color w:val="000000"/>
                    </w:rPr>
                    <w:t xml:space="preserve">ISR personas </w:t>
                  </w:r>
                  <w:r w:rsidR="002B0A69">
                    <w:rPr>
                      <w:rFonts w:ascii="Arial" w:hAnsi="Arial" w:cs="Arial"/>
                      <w:color w:val="000000"/>
                    </w:rPr>
                    <w:t>morales</w:t>
                  </w:r>
                  <w:r w:rsidR="007465F5">
                    <w:rPr>
                      <w:rFonts w:ascii="Arial" w:hAnsi="Arial" w:cs="Arial"/>
                      <w:color w:val="000000"/>
                    </w:rPr>
                    <w:t>:</w:t>
                  </w:r>
                </w:p>
                <w:p w:rsidR="009B2CAC" w:rsidRDefault="009B2CAC" w:rsidP="00A7175C">
                  <w:pPr>
                    <w:pStyle w:val="Prrafodelista"/>
                    <w:numPr>
                      <w:ilvl w:val="0"/>
                      <w:numId w:val="12"/>
                    </w:numPr>
                    <w:spacing w:before="120" w:after="120"/>
                    <w:jc w:val="both"/>
                    <w:rPr>
                      <w:rFonts w:ascii="Arial" w:hAnsi="Arial" w:cs="Arial"/>
                      <w:color w:val="000000"/>
                    </w:rPr>
                  </w:pPr>
                  <w:r>
                    <w:rPr>
                      <w:rFonts w:ascii="Arial" w:hAnsi="Arial" w:cs="Arial"/>
                      <w:color w:val="000000"/>
                    </w:rPr>
                    <w:t>RFC</w:t>
                  </w:r>
                </w:p>
                <w:p w:rsidR="007465F5" w:rsidRDefault="007465F5" w:rsidP="00A7175C">
                  <w:pPr>
                    <w:pStyle w:val="Prrafodelista"/>
                    <w:numPr>
                      <w:ilvl w:val="0"/>
                      <w:numId w:val="12"/>
                    </w:numPr>
                    <w:spacing w:before="120" w:after="120"/>
                    <w:jc w:val="both"/>
                    <w:rPr>
                      <w:rFonts w:ascii="Arial" w:hAnsi="Arial" w:cs="Arial"/>
                      <w:color w:val="000000"/>
                    </w:rPr>
                  </w:pPr>
                  <w:r>
                    <w:rPr>
                      <w:rFonts w:ascii="Arial" w:hAnsi="Arial" w:cs="Arial"/>
                      <w:color w:val="000000"/>
                    </w:rPr>
                    <w:t>Número de control</w:t>
                  </w:r>
                </w:p>
                <w:p w:rsidR="007465F5" w:rsidRDefault="007465F5" w:rsidP="00A7175C">
                  <w:pPr>
                    <w:pStyle w:val="Prrafodelista"/>
                    <w:numPr>
                      <w:ilvl w:val="0"/>
                      <w:numId w:val="12"/>
                    </w:numPr>
                    <w:spacing w:before="120" w:after="120"/>
                    <w:jc w:val="both"/>
                    <w:rPr>
                      <w:rFonts w:ascii="Arial" w:hAnsi="Arial" w:cs="Arial"/>
                      <w:color w:val="000000"/>
                    </w:rPr>
                  </w:pPr>
                  <w:r>
                    <w:rPr>
                      <w:rFonts w:ascii="Arial" w:hAnsi="Arial" w:cs="Arial"/>
                      <w:color w:val="000000"/>
                    </w:rPr>
                    <w:t>Periodo</w:t>
                  </w:r>
                </w:p>
                <w:p w:rsidR="007465F5" w:rsidRDefault="007465F5" w:rsidP="00A7175C">
                  <w:pPr>
                    <w:pStyle w:val="Prrafodelista"/>
                    <w:numPr>
                      <w:ilvl w:val="0"/>
                      <w:numId w:val="12"/>
                    </w:numPr>
                    <w:spacing w:before="120" w:after="120"/>
                    <w:jc w:val="both"/>
                    <w:rPr>
                      <w:rFonts w:ascii="Arial" w:hAnsi="Arial" w:cs="Arial"/>
                      <w:color w:val="000000"/>
                    </w:rPr>
                  </w:pPr>
                  <w:r>
                    <w:rPr>
                      <w:rFonts w:ascii="Arial" w:hAnsi="Arial" w:cs="Arial"/>
                      <w:color w:val="000000"/>
                    </w:rPr>
                    <w:t>Tipo de trámite</w:t>
                  </w:r>
                </w:p>
                <w:p w:rsidR="007465F5" w:rsidRDefault="007465F5" w:rsidP="00A7175C">
                  <w:pPr>
                    <w:pStyle w:val="Prrafodelista"/>
                    <w:numPr>
                      <w:ilvl w:val="0"/>
                      <w:numId w:val="12"/>
                    </w:numPr>
                    <w:spacing w:before="120" w:after="120"/>
                    <w:jc w:val="both"/>
                    <w:rPr>
                      <w:rFonts w:ascii="Arial" w:hAnsi="Arial" w:cs="Arial"/>
                      <w:color w:val="000000"/>
                    </w:rPr>
                  </w:pPr>
                  <w:r>
                    <w:rPr>
                      <w:rFonts w:ascii="Arial" w:hAnsi="Arial" w:cs="Arial"/>
                      <w:color w:val="000000"/>
                    </w:rPr>
                    <w:t>Fecha de recepción</w:t>
                  </w:r>
                </w:p>
                <w:p w:rsidR="007465F5" w:rsidRPr="004B1F34" w:rsidRDefault="007465F5" w:rsidP="00A7175C">
                  <w:pPr>
                    <w:pStyle w:val="Prrafodelista"/>
                    <w:numPr>
                      <w:ilvl w:val="0"/>
                      <w:numId w:val="12"/>
                    </w:numPr>
                    <w:spacing w:before="120" w:after="120"/>
                    <w:jc w:val="both"/>
                    <w:rPr>
                      <w:rFonts w:ascii="Arial" w:hAnsi="Arial" w:cs="Arial"/>
                      <w:color w:val="000000"/>
                    </w:rPr>
                  </w:pPr>
                  <w:r>
                    <w:rPr>
                      <w:rFonts w:ascii="Arial" w:hAnsi="Arial" w:cs="Arial"/>
                      <w:color w:val="000000"/>
                    </w:rPr>
                    <w:t>Fecha de impresión</w:t>
                  </w:r>
                </w:p>
              </w:tc>
            </w:tr>
            <w:tr w:rsidR="0083458B" w:rsidTr="0083458B">
              <w:tc>
                <w:tcPr>
                  <w:tcW w:w="4100" w:type="dxa"/>
                </w:tcPr>
                <w:p w:rsidR="0083458B" w:rsidRPr="004B1F34" w:rsidRDefault="0083458B" w:rsidP="0083458B">
                  <w:pPr>
                    <w:pStyle w:val="Prrafodelista"/>
                    <w:spacing w:before="120" w:after="120"/>
                    <w:ind w:left="360"/>
                    <w:jc w:val="both"/>
                    <w:rPr>
                      <w:rFonts w:ascii="Arial" w:hAnsi="Arial" w:cs="Arial"/>
                    </w:rPr>
                  </w:pPr>
                </w:p>
              </w:tc>
              <w:tc>
                <w:tcPr>
                  <w:tcW w:w="4101" w:type="dxa"/>
                </w:tcPr>
                <w:p w:rsidR="0083458B" w:rsidRDefault="0083458B" w:rsidP="00A7175C">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de acuerdo con el RFC ingresado consulta la información fiscal del contribuyente.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InfoContribuyente</w:t>
                  </w:r>
                  <w:r w:rsidRPr="007D2636">
                    <w:rPr>
                      <w:rFonts w:ascii="Arial" w:hAnsi="Arial" w:cs="Arial"/>
                      <w:b/>
                    </w:rPr>
                    <w:t>)</w:t>
                  </w:r>
                </w:p>
              </w:tc>
            </w:tr>
            <w:tr w:rsidR="0083458B" w:rsidTr="0083458B">
              <w:tc>
                <w:tcPr>
                  <w:tcW w:w="4100" w:type="dxa"/>
                </w:tcPr>
                <w:p w:rsidR="0083458B" w:rsidRPr="00471BB7" w:rsidRDefault="0083458B" w:rsidP="0083458B">
                  <w:pPr>
                    <w:spacing w:before="120" w:after="120"/>
                    <w:jc w:val="both"/>
                    <w:rPr>
                      <w:rFonts w:ascii="Arial" w:hAnsi="Arial" w:cs="Arial"/>
                    </w:rPr>
                  </w:pPr>
                </w:p>
              </w:tc>
              <w:tc>
                <w:tcPr>
                  <w:tcW w:w="4101" w:type="dxa"/>
                </w:tcPr>
                <w:p w:rsidR="0083458B" w:rsidRDefault="0083458B" w:rsidP="00A7175C">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consulta y determina que existen información de créditos relacionados al contribuyente. </w:t>
                  </w:r>
                  <w:r w:rsidRPr="00615F74">
                    <w:rPr>
                      <w:rFonts w:ascii="Arial" w:hAnsi="Arial" w:cs="Arial"/>
                      <w:b/>
                      <w:color w:val="000000"/>
                    </w:rPr>
                    <w:t>(FA</w:t>
                  </w:r>
                  <w:r w:rsidR="007465F5">
                    <w:rPr>
                      <w:rFonts w:ascii="Arial" w:hAnsi="Arial" w:cs="Arial"/>
                      <w:b/>
                      <w:color w:val="000000"/>
                    </w:rPr>
                    <w:t>01</w:t>
                  </w:r>
                  <w:r w:rsidRPr="00615F74">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A7175C">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de acuerdo con el RFC ingresado consulta la información de los créditos relacionados al contribuyente.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InfoCreditos</w:t>
                  </w:r>
                  <w:r w:rsidRPr="007D2636">
                    <w:rPr>
                      <w:rFonts w:ascii="Arial" w:hAnsi="Arial" w:cs="Arial"/>
                      <w:b/>
                    </w:rPr>
                    <w:t>)</w:t>
                  </w:r>
                </w:p>
              </w:tc>
            </w:tr>
            <w:tr w:rsidR="00407B3B" w:rsidTr="0083458B">
              <w:tc>
                <w:tcPr>
                  <w:tcW w:w="4100" w:type="dxa"/>
                </w:tcPr>
                <w:p w:rsidR="00407B3B" w:rsidRPr="00803B27" w:rsidRDefault="00407B3B" w:rsidP="000462CE">
                  <w:pPr>
                    <w:spacing w:before="120" w:after="120"/>
                    <w:jc w:val="both"/>
                    <w:rPr>
                      <w:rFonts w:ascii="Arial" w:hAnsi="Arial" w:cs="Arial"/>
                    </w:rPr>
                  </w:pPr>
                </w:p>
              </w:tc>
              <w:tc>
                <w:tcPr>
                  <w:tcW w:w="4101" w:type="dxa"/>
                </w:tcPr>
                <w:p w:rsidR="00407B3B" w:rsidRPr="000462CE" w:rsidRDefault="00407B3B" w:rsidP="00A7175C">
                  <w:pPr>
                    <w:pStyle w:val="Prrafodelista"/>
                    <w:numPr>
                      <w:ilvl w:val="0"/>
                      <w:numId w:val="10"/>
                    </w:numPr>
                    <w:jc w:val="both"/>
                    <w:rPr>
                      <w:rFonts w:ascii="Arial" w:hAnsi="Arial" w:cs="Arial"/>
                      <w:color w:val="000000"/>
                    </w:rPr>
                  </w:pPr>
                  <w:r>
                    <w:rPr>
                      <w:rFonts w:ascii="Arial" w:hAnsi="Arial" w:cs="Arial"/>
                      <w:color w:val="000000"/>
                    </w:rPr>
                    <w:t xml:space="preserve">El sistema consulta y determina que el contribuyente cuenta con devoluciones relacionadas. </w:t>
                  </w:r>
                  <w:r w:rsidRPr="002E1F56">
                    <w:rPr>
                      <w:rFonts w:ascii="Arial" w:hAnsi="Arial" w:cs="Arial"/>
                      <w:b/>
                      <w:color w:val="000000"/>
                    </w:rPr>
                    <w:t>(FA</w:t>
                  </w:r>
                  <w:r w:rsidR="00942F7E">
                    <w:rPr>
                      <w:rFonts w:ascii="Arial" w:hAnsi="Arial" w:cs="Arial"/>
                      <w:b/>
                      <w:color w:val="000000"/>
                    </w:rPr>
                    <w:t>0</w:t>
                  </w:r>
                  <w:r w:rsidR="00135809">
                    <w:rPr>
                      <w:rFonts w:ascii="Arial" w:hAnsi="Arial" w:cs="Arial"/>
                      <w:b/>
                      <w:color w:val="000000"/>
                    </w:rPr>
                    <w:t>2</w:t>
                  </w:r>
                  <w:r w:rsidRPr="002E1F56">
                    <w:rPr>
                      <w:rFonts w:ascii="Arial" w:hAnsi="Arial" w:cs="Arial"/>
                      <w:b/>
                      <w:color w:val="000000"/>
                    </w:rPr>
                    <w:t>)</w:t>
                  </w:r>
                </w:p>
              </w:tc>
            </w:tr>
            <w:tr w:rsidR="00407B3B" w:rsidTr="0083458B">
              <w:tc>
                <w:tcPr>
                  <w:tcW w:w="4100" w:type="dxa"/>
                </w:tcPr>
                <w:p w:rsidR="00407B3B" w:rsidRPr="00803B27" w:rsidRDefault="00407B3B" w:rsidP="00407B3B">
                  <w:pPr>
                    <w:spacing w:before="120" w:after="120"/>
                    <w:jc w:val="both"/>
                    <w:rPr>
                      <w:rFonts w:ascii="Arial" w:hAnsi="Arial" w:cs="Arial"/>
                    </w:rPr>
                  </w:pPr>
                </w:p>
              </w:tc>
              <w:tc>
                <w:tcPr>
                  <w:tcW w:w="4101" w:type="dxa"/>
                </w:tcPr>
                <w:p w:rsidR="00407B3B" w:rsidRDefault="00407B3B" w:rsidP="00A7175C">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consulta la información de las devoluciones encontradas.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InfoDevolu</w:t>
                  </w:r>
                  <w:r w:rsidRPr="007D2636">
                    <w:rPr>
                      <w:rFonts w:ascii="Arial" w:hAnsi="Arial" w:cs="Arial"/>
                      <w:b/>
                    </w:rPr>
                    <w:t>)</w:t>
                  </w:r>
                </w:p>
              </w:tc>
            </w:tr>
            <w:tr w:rsidR="00375E31" w:rsidTr="0083458B">
              <w:tc>
                <w:tcPr>
                  <w:tcW w:w="4100" w:type="dxa"/>
                </w:tcPr>
                <w:p w:rsidR="00375E31" w:rsidRPr="00803B27" w:rsidRDefault="00375E31" w:rsidP="00375E31">
                  <w:pPr>
                    <w:spacing w:before="120" w:after="120"/>
                    <w:jc w:val="both"/>
                    <w:rPr>
                      <w:rFonts w:ascii="Arial" w:hAnsi="Arial" w:cs="Arial"/>
                    </w:rPr>
                  </w:pPr>
                </w:p>
              </w:tc>
              <w:tc>
                <w:tcPr>
                  <w:tcW w:w="4101" w:type="dxa"/>
                </w:tcPr>
                <w:p w:rsidR="00375E31" w:rsidRDefault="00375E31" w:rsidP="00A7175C">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consulta y determina que el contribuyente cuenta con compensaciones. </w:t>
                  </w:r>
                  <w:r w:rsidRPr="002E1F56">
                    <w:rPr>
                      <w:rFonts w:ascii="Arial" w:hAnsi="Arial" w:cs="Arial"/>
                      <w:b/>
                      <w:color w:val="000000"/>
                    </w:rPr>
                    <w:t>(FA</w:t>
                  </w:r>
                  <w:r w:rsidR="00C3035F">
                    <w:rPr>
                      <w:rFonts w:ascii="Arial" w:hAnsi="Arial" w:cs="Arial"/>
                      <w:b/>
                      <w:color w:val="000000"/>
                    </w:rPr>
                    <w:t>0</w:t>
                  </w:r>
                  <w:r w:rsidR="00135809">
                    <w:rPr>
                      <w:rFonts w:ascii="Arial" w:hAnsi="Arial" w:cs="Arial"/>
                      <w:b/>
                      <w:color w:val="000000"/>
                    </w:rPr>
                    <w:t>3</w:t>
                  </w:r>
                  <w:r w:rsidRPr="002E1F56">
                    <w:rPr>
                      <w:rFonts w:ascii="Arial" w:hAnsi="Arial" w:cs="Arial"/>
                      <w:b/>
                      <w:color w:val="000000"/>
                    </w:rPr>
                    <w:t>)</w:t>
                  </w:r>
                </w:p>
              </w:tc>
            </w:tr>
            <w:tr w:rsidR="00375E31" w:rsidTr="0083458B">
              <w:tc>
                <w:tcPr>
                  <w:tcW w:w="4100" w:type="dxa"/>
                </w:tcPr>
                <w:p w:rsidR="00375E31" w:rsidRPr="00803B27" w:rsidRDefault="00375E31" w:rsidP="00375E31">
                  <w:pPr>
                    <w:spacing w:before="120" w:after="120"/>
                    <w:jc w:val="both"/>
                    <w:rPr>
                      <w:rFonts w:ascii="Arial" w:hAnsi="Arial" w:cs="Arial"/>
                    </w:rPr>
                  </w:pPr>
                </w:p>
              </w:tc>
              <w:tc>
                <w:tcPr>
                  <w:tcW w:w="4101" w:type="dxa"/>
                </w:tcPr>
                <w:p w:rsidR="00375E31" w:rsidRDefault="00375E31" w:rsidP="00A7175C">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de acuerdo con el RFC y ejercicio ingresados consulta la información de las compensaciones encontradas. </w:t>
                  </w:r>
                  <w:r w:rsidRPr="007D2636">
                    <w:rPr>
                      <w:rFonts w:ascii="Arial" w:hAnsi="Arial" w:cs="Arial"/>
                      <w:b/>
                    </w:rPr>
                    <w:t>(</w:t>
                  </w:r>
                  <w:bookmarkStart w:id="11" w:name="_Hlk8119014"/>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InfoCompen</w:t>
                  </w:r>
                  <w:bookmarkEnd w:id="11"/>
                  <w:r w:rsidRPr="007D2636">
                    <w:rPr>
                      <w:rFonts w:ascii="Arial" w:hAnsi="Arial" w:cs="Arial"/>
                      <w:b/>
                    </w:rPr>
                    <w:t>)</w:t>
                  </w:r>
                </w:p>
              </w:tc>
            </w:tr>
            <w:tr w:rsidR="00407B3B" w:rsidTr="0083458B">
              <w:tc>
                <w:tcPr>
                  <w:tcW w:w="4100" w:type="dxa"/>
                </w:tcPr>
                <w:p w:rsidR="00407B3B" w:rsidRPr="00803B27" w:rsidRDefault="00407B3B" w:rsidP="00407B3B">
                  <w:pPr>
                    <w:spacing w:before="120" w:after="120"/>
                    <w:jc w:val="both"/>
                    <w:rPr>
                      <w:rFonts w:ascii="Arial" w:hAnsi="Arial" w:cs="Arial"/>
                    </w:rPr>
                  </w:pPr>
                </w:p>
              </w:tc>
              <w:tc>
                <w:tcPr>
                  <w:tcW w:w="4101" w:type="dxa"/>
                </w:tcPr>
                <w:p w:rsidR="00407B3B" w:rsidRDefault="00407B3B" w:rsidP="00A7175C">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consulta y determina que el contribuyente cuenta con pagos relacionados. </w:t>
                  </w:r>
                  <w:r w:rsidRPr="002E1F56">
                    <w:rPr>
                      <w:rFonts w:ascii="Arial" w:hAnsi="Arial" w:cs="Arial"/>
                      <w:b/>
                      <w:color w:val="000000"/>
                    </w:rPr>
                    <w:t>(FA</w:t>
                  </w:r>
                  <w:r w:rsidR="00E827CF">
                    <w:rPr>
                      <w:rFonts w:ascii="Arial" w:hAnsi="Arial" w:cs="Arial"/>
                      <w:b/>
                      <w:color w:val="000000"/>
                    </w:rPr>
                    <w:t>0</w:t>
                  </w:r>
                  <w:r w:rsidR="00135809">
                    <w:rPr>
                      <w:rFonts w:ascii="Arial" w:hAnsi="Arial" w:cs="Arial"/>
                      <w:b/>
                      <w:color w:val="000000"/>
                    </w:rPr>
                    <w:t>4</w:t>
                  </w:r>
                  <w:r w:rsidRPr="002E1F56">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A7175C">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w:t>
                  </w:r>
                  <w:r w:rsidR="0017008A">
                    <w:rPr>
                      <w:rFonts w:ascii="Arial" w:hAnsi="Arial" w:cs="Arial"/>
                      <w:color w:val="000000"/>
                    </w:rPr>
                    <w:t>consulta la siguiente información general para cada uno de los pagos encontrados:</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Ejercicio</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Periodo</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Tipo</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Número de operación</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Renglón</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Fecha</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Hora</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Importe a cargo</w:t>
                  </w:r>
                </w:p>
                <w:p w:rsidR="0017008A" w:rsidRDefault="0017008A" w:rsidP="00A7175C">
                  <w:pPr>
                    <w:pStyle w:val="Prrafodelista"/>
                    <w:numPr>
                      <w:ilvl w:val="0"/>
                      <w:numId w:val="16"/>
                    </w:numPr>
                    <w:spacing w:before="120" w:after="120"/>
                    <w:jc w:val="both"/>
                    <w:rPr>
                      <w:rFonts w:ascii="Arial" w:hAnsi="Arial" w:cs="Arial"/>
                      <w:color w:val="000000"/>
                    </w:rPr>
                  </w:pPr>
                  <w:r>
                    <w:rPr>
                      <w:rFonts w:ascii="Arial" w:hAnsi="Arial" w:cs="Arial"/>
                      <w:color w:val="000000"/>
                    </w:rPr>
                    <w:t>Importe a favor</w:t>
                  </w:r>
                </w:p>
              </w:tc>
            </w:tr>
            <w:tr w:rsidR="003E504B" w:rsidTr="0083458B">
              <w:tc>
                <w:tcPr>
                  <w:tcW w:w="4100" w:type="dxa"/>
                </w:tcPr>
                <w:p w:rsidR="003E504B" w:rsidRPr="00803B27" w:rsidRDefault="003E504B" w:rsidP="003E504B">
                  <w:pPr>
                    <w:spacing w:before="120" w:after="120"/>
                    <w:jc w:val="both"/>
                    <w:rPr>
                      <w:rFonts w:ascii="Arial" w:hAnsi="Arial" w:cs="Arial"/>
                    </w:rPr>
                  </w:pPr>
                </w:p>
              </w:tc>
              <w:tc>
                <w:tcPr>
                  <w:tcW w:w="4101" w:type="dxa"/>
                </w:tcPr>
                <w:p w:rsidR="003E504B" w:rsidRPr="003E504B" w:rsidRDefault="003E504B" w:rsidP="00A7175C">
                  <w:pPr>
                    <w:pStyle w:val="Prrafodelista"/>
                    <w:numPr>
                      <w:ilvl w:val="0"/>
                      <w:numId w:val="10"/>
                    </w:numPr>
                    <w:spacing w:before="120" w:after="120"/>
                    <w:jc w:val="both"/>
                    <w:rPr>
                      <w:rFonts w:ascii="Arial" w:hAnsi="Arial" w:cs="Arial"/>
                      <w:color w:val="000000"/>
                    </w:rPr>
                  </w:pPr>
                  <w:r w:rsidRPr="003E504B">
                    <w:rPr>
                      <w:rFonts w:ascii="Arial" w:hAnsi="Arial" w:cs="Arial"/>
                      <w:color w:val="000000"/>
                    </w:rPr>
                    <w:t>El sistema para cada uno de los pagos consulta la siguiente información de la declaración de personas morales:</w:t>
                  </w:r>
                </w:p>
                <w:p w:rsidR="003E504B" w:rsidRPr="003E504B" w:rsidRDefault="003E504B" w:rsidP="00A7175C">
                  <w:pPr>
                    <w:pStyle w:val="Prrafodelista"/>
                    <w:numPr>
                      <w:ilvl w:val="0"/>
                      <w:numId w:val="19"/>
                    </w:numPr>
                    <w:rPr>
                      <w:rFonts w:ascii="Arial" w:hAnsi="Arial" w:cs="Arial"/>
                    </w:rPr>
                  </w:pPr>
                  <w:r w:rsidRPr="003E504B">
                    <w:rPr>
                      <w:rFonts w:ascii="Arial" w:hAnsi="Arial" w:cs="Arial"/>
                    </w:rPr>
                    <w:t>Determinación del impuesto sobre la renta / Personas Morales Régimen General.</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Suma de ingresos nominales de meses anteriores del ejercicio.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Ingresos nominales del mes que se declara.</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Total de ingresos nominales.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Coeficiente de utilidad.</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Utilidad fiscal para pago provisional.</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Inventario acumulable.</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Anticipos y rendimientos distribuidos en el periodo.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Pérdidas fiscales de ejercicios anteriores pendientes de aplicar.</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Estímulo fiscal por deducción inmediata.</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Estímulo fiscal por PTU.</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Deducción adicional del fomento al primer empleo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Base gravable del pago provisional</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ISR causado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Reducciones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Impuesto del periodo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Pagos provisionales efectuados con anterioridad</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Impuesto retenido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Otras cantidades a cargo del contribuyente</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Otras cantidades a favor del contribuyente</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Diferencia a cargo.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lastRenderedPageBreak/>
                    <w:t>IEPS acreditable de alcohol, alcohol desnaturalizado de productos distintos de bebidas alcohólicas.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Impuesto correspondiente a la participación consolidable.</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Impuesto a cargo.</w:t>
                  </w:r>
                </w:p>
                <w:p w:rsidR="003E504B" w:rsidRPr="000B35D0" w:rsidRDefault="003E504B" w:rsidP="003E504B">
                  <w:pPr>
                    <w:pStyle w:val="Prrafodelista"/>
                    <w:ind w:left="2160"/>
                    <w:rPr>
                      <w:rFonts w:ascii="Arial" w:hAnsi="Arial" w:cs="Arial"/>
                    </w:rPr>
                  </w:pPr>
                </w:p>
                <w:p w:rsidR="003E504B" w:rsidRPr="003E504B" w:rsidRDefault="003E504B" w:rsidP="00A7175C">
                  <w:pPr>
                    <w:pStyle w:val="Prrafodelista"/>
                    <w:numPr>
                      <w:ilvl w:val="0"/>
                      <w:numId w:val="19"/>
                    </w:numPr>
                    <w:rPr>
                      <w:rFonts w:ascii="Arial" w:hAnsi="Arial" w:cs="Arial"/>
                    </w:rPr>
                  </w:pPr>
                  <w:r w:rsidRPr="003E504B">
                    <w:rPr>
                      <w:rFonts w:ascii="Arial" w:hAnsi="Arial" w:cs="Arial"/>
                    </w:rPr>
                    <w:t>R1 ISR PERSONAS MORALES.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A cargo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Parte actualizada.</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Recargos.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Multa por corrección.</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Total de contribuciones.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Crédito al salario.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Subsidio para el empleo.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Impuesto a los depósitos en efectivo acreditable.</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Compensaciones.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Crédito IEPS diésel sector primario y minero.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Diésel automotriz para transporte.</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Uso de infraestructura carretera de cuota.</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Otros estímulos.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Acreditamiento sorteo del buen fin.</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Diésel marino.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Total de aplicaciones.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Fecha del pago realizado con anterioridad.</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Monto pagado con anterioridad.</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Importe pagado en las últimas 48 horas.</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Cantidad a cargo.</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¿Aplica primera parcialidad?</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Importe de la 1ra parcialidad.</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Importe sin la 1ra parcialidad.</w:t>
                  </w:r>
                </w:p>
                <w:p w:rsidR="003E504B" w:rsidRPr="003E504B" w:rsidRDefault="003E504B" w:rsidP="00A7175C">
                  <w:pPr>
                    <w:pStyle w:val="Prrafodelista"/>
                    <w:numPr>
                      <w:ilvl w:val="1"/>
                      <w:numId w:val="19"/>
                    </w:numPr>
                    <w:jc w:val="both"/>
                    <w:rPr>
                      <w:rFonts w:ascii="Arial" w:hAnsi="Arial" w:cs="Arial"/>
                    </w:rPr>
                  </w:pPr>
                  <w:r w:rsidRPr="003E504B">
                    <w:rPr>
                      <w:rFonts w:ascii="Arial" w:hAnsi="Arial" w:cs="Arial"/>
                    </w:rPr>
                    <w:t>Cantidad a favor.</w:t>
                  </w:r>
                </w:p>
                <w:p w:rsidR="003E504B" w:rsidRPr="003E504B" w:rsidRDefault="003E504B" w:rsidP="00A7175C">
                  <w:pPr>
                    <w:pStyle w:val="Prrafodelista"/>
                    <w:numPr>
                      <w:ilvl w:val="1"/>
                      <w:numId w:val="19"/>
                    </w:numPr>
                    <w:jc w:val="both"/>
                    <w:rPr>
                      <w:rFonts w:ascii="Arial" w:hAnsi="Arial" w:cs="Arial"/>
                    </w:rPr>
                  </w:pPr>
                  <w:proofErr w:type="gramStart"/>
                  <w:r w:rsidRPr="003E504B">
                    <w:rPr>
                      <w:rFonts w:ascii="Arial" w:hAnsi="Arial" w:cs="Arial"/>
                    </w:rPr>
                    <w:t>Cantidad a pagar</w:t>
                  </w:r>
                  <w:proofErr w:type="gramEnd"/>
                  <w:r w:rsidRPr="003E504B">
                    <w:rPr>
                      <w:rFonts w:ascii="Arial" w:hAnsi="Arial" w:cs="Arial"/>
                    </w:rPr>
                    <w:t>.</w:t>
                  </w:r>
                </w:p>
              </w:tc>
            </w:tr>
            <w:tr w:rsidR="0083458B" w:rsidTr="0083458B">
              <w:tc>
                <w:tcPr>
                  <w:tcW w:w="4100" w:type="dxa"/>
                </w:tcPr>
                <w:p w:rsidR="0083458B" w:rsidRPr="0083458B" w:rsidRDefault="0083458B" w:rsidP="0083458B">
                  <w:pPr>
                    <w:spacing w:before="120" w:after="120"/>
                    <w:jc w:val="both"/>
                    <w:rPr>
                      <w:rFonts w:ascii="Arial" w:hAnsi="Arial" w:cs="Arial"/>
                    </w:rPr>
                  </w:pPr>
                </w:p>
              </w:tc>
              <w:tc>
                <w:tcPr>
                  <w:tcW w:w="4101" w:type="dxa"/>
                </w:tcPr>
                <w:p w:rsidR="005147DB" w:rsidRPr="005147DB" w:rsidRDefault="0083458B" w:rsidP="00A7175C">
                  <w:pPr>
                    <w:pStyle w:val="Prrafodelista"/>
                    <w:numPr>
                      <w:ilvl w:val="0"/>
                      <w:numId w:val="10"/>
                    </w:numPr>
                    <w:spacing w:before="120" w:after="120"/>
                    <w:jc w:val="both"/>
                    <w:rPr>
                      <w:rFonts w:ascii="Arial" w:hAnsi="Arial" w:cs="Arial"/>
                      <w:color w:val="000000"/>
                    </w:rPr>
                  </w:pPr>
                  <w:r>
                    <w:rPr>
                      <w:rFonts w:ascii="Arial" w:hAnsi="Arial" w:cs="Arial"/>
                      <w:color w:val="000000"/>
                    </w:rPr>
                    <w:t>El sistema genera el reporte con la información consultada anteriormente del contribuyente</w:t>
                  </w:r>
                  <w:r w:rsidR="00682EC9">
                    <w:rPr>
                      <w:rFonts w:ascii="Arial" w:hAnsi="Arial" w:cs="Arial"/>
                      <w:color w:val="000000"/>
                    </w:rPr>
                    <w:t>, con las siguientes secciones</w:t>
                  </w:r>
                  <w:r>
                    <w:rPr>
                      <w:rFonts w:ascii="Arial" w:hAnsi="Arial" w:cs="Arial"/>
                      <w:color w:val="000000"/>
                    </w:rPr>
                    <w:t>:</w:t>
                  </w:r>
                  <w:r w:rsidR="00682EC9">
                    <w:rPr>
                      <w:rFonts w:ascii="Arial" w:hAnsi="Arial" w:cs="Arial"/>
                      <w:color w:val="000000"/>
                    </w:rPr>
                    <w:t xml:space="preserve"> </w:t>
                  </w:r>
                  <w:r w:rsidR="00682EC9" w:rsidRPr="00682EC9">
                    <w:rPr>
                      <w:rFonts w:ascii="Arial" w:hAnsi="Arial" w:cs="Arial"/>
                      <w:b/>
                      <w:color w:val="000000"/>
                    </w:rPr>
                    <w:t>(</w:t>
                  </w:r>
                  <w:r w:rsidR="00691F53" w:rsidRPr="00691F53">
                    <w:rPr>
                      <w:rFonts w:ascii="Arial" w:hAnsi="Arial" w:cs="Arial"/>
                      <w:b/>
                    </w:rPr>
                    <w:t>RNA06</w:t>
                  </w:r>
                  <w:r w:rsidR="00682EC9" w:rsidRPr="00682EC9">
                    <w:rPr>
                      <w:rFonts w:ascii="Arial" w:hAnsi="Arial" w:cs="Arial"/>
                      <w:b/>
                      <w:color w:val="000000"/>
                    </w:rPr>
                    <w:t>)</w:t>
                  </w:r>
                  <w:r w:rsidR="005147DB">
                    <w:rPr>
                      <w:rFonts w:ascii="Arial" w:hAnsi="Arial" w:cs="Arial"/>
                      <w:b/>
                      <w:color w:val="000000"/>
                    </w:rPr>
                    <w:t xml:space="preserve"> </w:t>
                  </w:r>
                  <w:r w:rsidR="005147DB" w:rsidRPr="005147DB">
                    <w:rPr>
                      <w:rFonts w:ascii="Arial" w:hAnsi="Arial" w:cs="Arial"/>
                      <w:b/>
                      <w:color w:val="000000"/>
                    </w:rPr>
                    <w:t>(</w:t>
                  </w:r>
                  <w:r w:rsidR="003E504B" w:rsidRPr="003E504B">
                    <w:rPr>
                      <w:rFonts w:ascii="Arial" w:hAnsi="Arial" w:cs="Arial"/>
                      <w:b/>
                      <w:color w:val="000000"/>
                    </w:rPr>
                    <w:t>21_983_E</w:t>
                  </w:r>
                  <w:r w:rsidR="003E504B">
                    <w:rPr>
                      <w:rFonts w:ascii="Arial" w:hAnsi="Arial" w:cs="Arial"/>
                      <w:b/>
                      <w:color w:val="000000"/>
                    </w:rPr>
                    <w:t>I</w:t>
                  </w:r>
                  <w:r w:rsidR="003E504B" w:rsidRPr="003E504B">
                    <w:rPr>
                      <w:rFonts w:ascii="Arial" w:hAnsi="Arial" w:cs="Arial"/>
                      <w:b/>
                      <w:color w:val="000000"/>
                    </w:rPr>
                    <w:t>U_GenerarReporteISRPM</w:t>
                  </w:r>
                  <w:r w:rsidR="005147DB" w:rsidRPr="005147DB">
                    <w:rPr>
                      <w:rFonts w:ascii="Arial" w:hAnsi="Arial" w:cs="Arial"/>
                      <w:b/>
                      <w:color w:val="000000"/>
                    </w:rPr>
                    <w:t>)</w:t>
                  </w:r>
                </w:p>
                <w:p w:rsidR="002E1617" w:rsidRDefault="00785155" w:rsidP="00A7175C">
                  <w:pPr>
                    <w:pStyle w:val="Prrafodelista"/>
                    <w:numPr>
                      <w:ilvl w:val="0"/>
                      <w:numId w:val="11"/>
                    </w:numPr>
                    <w:spacing w:before="120" w:after="120"/>
                    <w:jc w:val="both"/>
                    <w:rPr>
                      <w:rFonts w:ascii="Arial" w:hAnsi="Arial" w:cs="Arial"/>
                      <w:color w:val="000000"/>
                    </w:rPr>
                  </w:pPr>
                  <w:r>
                    <w:rPr>
                      <w:rFonts w:ascii="Arial" w:hAnsi="Arial" w:cs="Arial"/>
                      <w:color w:val="000000"/>
                    </w:rPr>
                    <w:t>Información del trámite</w:t>
                  </w:r>
                </w:p>
                <w:p w:rsidR="0083458B" w:rsidRDefault="0083458B" w:rsidP="00A7175C">
                  <w:pPr>
                    <w:pStyle w:val="Prrafodelista"/>
                    <w:numPr>
                      <w:ilvl w:val="0"/>
                      <w:numId w:val="11"/>
                    </w:numPr>
                    <w:spacing w:before="120" w:after="120"/>
                    <w:jc w:val="both"/>
                    <w:rPr>
                      <w:rFonts w:ascii="Arial" w:hAnsi="Arial" w:cs="Arial"/>
                      <w:color w:val="000000"/>
                    </w:rPr>
                  </w:pPr>
                  <w:r>
                    <w:rPr>
                      <w:rFonts w:ascii="Arial" w:hAnsi="Arial" w:cs="Arial"/>
                      <w:color w:val="000000"/>
                    </w:rPr>
                    <w:t>Información fiscal del contribuyente</w:t>
                  </w:r>
                </w:p>
                <w:p w:rsidR="0083458B" w:rsidRDefault="0083458B"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lastRenderedPageBreak/>
                    <w:t>Datos generales</w:t>
                  </w:r>
                </w:p>
                <w:p w:rsidR="0083458B" w:rsidRDefault="0083458B"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del domicilio</w:t>
                  </w:r>
                  <w:r w:rsidR="00785155">
                    <w:rPr>
                      <w:rFonts w:ascii="Arial" w:hAnsi="Arial" w:cs="Arial"/>
                      <w:color w:val="000000"/>
                    </w:rPr>
                    <w:t xml:space="preserve"> vigente</w:t>
                  </w:r>
                </w:p>
                <w:p w:rsidR="00785155" w:rsidRDefault="00785155"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del domicilio no vigente</w:t>
                  </w:r>
                </w:p>
                <w:p w:rsidR="00785155" w:rsidRDefault="0083458B"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de la actividad económica</w:t>
                  </w:r>
                  <w:r w:rsidR="00785155">
                    <w:rPr>
                      <w:rFonts w:ascii="Arial" w:hAnsi="Arial" w:cs="Arial"/>
                      <w:color w:val="000000"/>
                    </w:rPr>
                    <w:t xml:space="preserve"> vigente.</w:t>
                  </w:r>
                </w:p>
                <w:p w:rsidR="00785155" w:rsidRPr="00785155" w:rsidRDefault="00785155"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de la actividad económica no vigente.</w:t>
                  </w:r>
                </w:p>
                <w:p w:rsidR="0083458B" w:rsidRDefault="0083458B" w:rsidP="00A7175C">
                  <w:pPr>
                    <w:pStyle w:val="Prrafodelista"/>
                    <w:numPr>
                      <w:ilvl w:val="1"/>
                      <w:numId w:val="11"/>
                    </w:numPr>
                    <w:spacing w:before="120" w:after="120"/>
                    <w:ind w:left="924" w:hanging="357"/>
                    <w:jc w:val="both"/>
                    <w:rPr>
                      <w:rFonts w:ascii="Arial" w:hAnsi="Arial" w:cs="Arial"/>
                      <w:color w:val="000000"/>
                    </w:rPr>
                  </w:pPr>
                  <w:r w:rsidRPr="00785155">
                    <w:rPr>
                      <w:rFonts w:ascii="Arial" w:hAnsi="Arial" w:cs="Arial"/>
                      <w:color w:val="000000"/>
                    </w:rPr>
                    <w:t>Obligaciones</w:t>
                  </w:r>
                  <w:r w:rsidR="00785155">
                    <w:rPr>
                      <w:rFonts w:ascii="Arial" w:hAnsi="Arial" w:cs="Arial"/>
                      <w:color w:val="000000"/>
                    </w:rPr>
                    <w:t xml:space="preserve"> vigentes.</w:t>
                  </w:r>
                </w:p>
                <w:p w:rsidR="00785155" w:rsidRPr="00785155" w:rsidRDefault="00785155" w:rsidP="00A7175C">
                  <w:pPr>
                    <w:pStyle w:val="Prrafodelista"/>
                    <w:numPr>
                      <w:ilvl w:val="1"/>
                      <w:numId w:val="11"/>
                    </w:numPr>
                    <w:spacing w:before="120" w:after="120"/>
                    <w:ind w:left="924" w:hanging="357"/>
                    <w:jc w:val="both"/>
                    <w:rPr>
                      <w:rFonts w:ascii="Arial" w:hAnsi="Arial" w:cs="Arial"/>
                      <w:color w:val="000000"/>
                    </w:rPr>
                  </w:pPr>
                  <w:r w:rsidRPr="00785155">
                    <w:rPr>
                      <w:rFonts w:ascii="Arial" w:hAnsi="Arial" w:cs="Arial"/>
                      <w:color w:val="000000"/>
                    </w:rPr>
                    <w:t>Obligaciones</w:t>
                  </w:r>
                  <w:r>
                    <w:rPr>
                      <w:rFonts w:ascii="Arial" w:hAnsi="Arial" w:cs="Arial"/>
                      <w:color w:val="000000"/>
                    </w:rPr>
                    <w:t xml:space="preserve"> no vigentes.</w:t>
                  </w:r>
                </w:p>
                <w:p w:rsidR="0083458B" w:rsidRDefault="0083458B"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Roles</w:t>
                  </w:r>
                  <w:r w:rsidR="00785155">
                    <w:rPr>
                      <w:rFonts w:ascii="Arial" w:hAnsi="Arial" w:cs="Arial"/>
                      <w:color w:val="000000"/>
                    </w:rPr>
                    <w:t xml:space="preserve"> vigentes.</w:t>
                  </w:r>
                </w:p>
                <w:p w:rsidR="00785155" w:rsidRPr="00785155" w:rsidRDefault="00785155"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Roles no vigentes.</w:t>
                  </w:r>
                </w:p>
                <w:p w:rsidR="0083458B" w:rsidRDefault="0083458B"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Régimen</w:t>
                  </w:r>
                  <w:r w:rsidR="00785155">
                    <w:rPr>
                      <w:rFonts w:ascii="Arial" w:hAnsi="Arial" w:cs="Arial"/>
                      <w:color w:val="000000"/>
                    </w:rPr>
                    <w:t xml:space="preserve"> vigente.</w:t>
                  </w:r>
                </w:p>
                <w:p w:rsidR="00785155" w:rsidRDefault="00785155"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Régimen no vigente.</w:t>
                  </w:r>
                </w:p>
                <w:p w:rsidR="00BD5FB4" w:rsidRPr="00785155" w:rsidRDefault="00BD5FB4" w:rsidP="00A7175C">
                  <w:pPr>
                    <w:pStyle w:val="Prrafodelista"/>
                    <w:numPr>
                      <w:ilvl w:val="0"/>
                      <w:numId w:val="11"/>
                    </w:numPr>
                    <w:spacing w:before="120" w:after="120"/>
                    <w:jc w:val="both"/>
                    <w:rPr>
                      <w:rFonts w:ascii="Arial" w:hAnsi="Arial" w:cs="Arial"/>
                      <w:color w:val="000000"/>
                    </w:rPr>
                  </w:pPr>
                  <w:r>
                    <w:rPr>
                      <w:rFonts w:ascii="Arial" w:hAnsi="Arial" w:cs="Arial"/>
                      <w:color w:val="000000"/>
                    </w:rPr>
                    <w:t>Información de créditos</w:t>
                  </w:r>
                </w:p>
                <w:p w:rsidR="0083458B" w:rsidRDefault="0083458B" w:rsidP="00A7175C">
                  <w:pPr>
                    <w:pStyle w:val="Prrafodelista"/>
                    <w:numPr>
                      <w:ilvl w:val="0"/>
                      <w:numId w:val="11"/>
                    </w:numPr>
                    <w:spacing w:before="120" w:after="120"/>
                    <w:jc w:val="both"/>
                    <w:rPr>
                      <w:rFonts w:ascii="Arial" w:hAnsi="Arial" w:cs="Arial"/>
                      <w:color w:val="000000"/>
                    </w:rPr>
                  </w:pPr>
                  <w:r>
                    <w:rPr>
                      <w:rFonts w:ascii="Arial" w:hAnsi="Arial" w:cs="Arial"/>
                      <w:color w:val="000000"/>
                    </w:rPr>
                    <w:t>Información de las devoluciones</w:t>
                  </w:r>
                </w:p>
                <w:p w:rsidR="0083458B" w:rsidRDefault="0083458B" w:rsidP="00A7175C">
                  <w:pPr>
                    <w:pStyle w:val="Prrafodelista"/>
                    <w:numPr>
                      <w:ilvl w:val="0"/>
                      <w:numId w:val="11"/>
                    </w:numPr>
                    <w:spacing w:before="120" w:after="120"/>
                    <w:jc w:val="both"/>
                    <w:rPr>
                      <w:rFonts w:ascii="Arial" w:hAnsi="Arial" w:cs="Arial"/>
                      <w:color w:val="000000"/>
                    </w:rPr>
                  </w:pPr>
                  <w:r>
                    <w:rPr>
                      <w:rFonts w:ascii="Arial" w:hAnsi="Arial" w:cs="Arial"/>
                      <w:color w:val="000000"/>
                    </w:rPr>
                    <w:t>Información de las compensaciones</w:t>
                  </w:r>
                </w:p>
                <w:p w:rsidR="0083458B" w:rsidRDefault="0083458B" w:rsidP="00A7175C">
                  <w:pPr>
                    <w:pStyle w:val="Prrafodelista"/>
                    <w:numPr>
                      <w:ilvl w:val="0"/>
                      <w:numId w:val="11"/>
                    </w:numPr>
                    <w:spacing w:before="120" w:after="120"/>
                    <w:jc w:val="both"/>
                    <w:rPr>
                      <w:rFonts w:ascii="Arial" w:hAnsi="Arial" w:cs="Arial"/>
                      <w:color w:val="000000"/>
                    </w:rPr>
                  </w:pPr>
                  <w:r>
                    <w:rPr>
                      <w:rFonts w:ascii="Arial" w:hAnsi="Arial" w:cs="Arial"/>
                      <w:color w:val="000000"/>
                    </w:rPr>
                    <w:t>Información de los pagos</w:t>
                  </w:r>
                </w:p>
                <w:p w:rsidR="003E504B" w:rsidRDefault="003E504B"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general del pago</w:t>
                  </w:r>
                </w:p>
                <w:p w:rsidR="00BD5FB4" w:rsidRDefault="003E504B"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Determinación del Impuesto Sobre la Renta / Personas morales régimen general</w:t>
                  </w:r>
                </w:p>
                <w:p w:rsidR="003E504B" w:rsidRPr="00BD5FB4" w:rsidRDefault="003E504B" w:rsidP="00A7175C">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Detalle del pago / R1 ISR personas morales</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Pr="002E1617" w:rsidRDefault="002E1617" w:rsidP="00A7175C">
                  <w:pPr>
                    <w:pStyle w:val="Prrafodelista"/>
                    <w:numPr>
                      <w:ilvl w:val="0"/>
                      <w:numId w:val="10"/>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AA0E82" w:rsidRPr="00EF08EC" w:rsidRDefault="00AA0E82" w:rsidP="00334F48">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2" w:name="_Toc8214085"/>
            <w:r w:rsidRPr="005D1FD1">
              <w:rPr>
                <w:sz w:val="24"/>
                <w:szCs w:val="24"/>
                <w:lang w:val="es-ES"/>
              </w:rPr>
              <w:lastRenderedPageBreak/>
              <w:t xml:space="preserve">7. Flujos </w:t>
            </w:r>
            <w:r w:rsidRPr="00EF08EC">
              <w:rPr>
                <w:sz w:val="24"/>
                <w:szCs w:val="24"/>
                <w:lang w:val="es-MX"/>
              </w:rPr>
              <w:t>alternos</w:t>
            </w:r>
            <w:bookmarkEnd w:id="12"/>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7608B8" w:rsidRPr="00B33E08" w:rsidRDefault="007608B8" w:rsidP="007608B8">
            <w:pPr>
              <w:jc w:val="both"/>
              <w:rPr>
                <w:rFonts w:ascii="Arial" w:hAnsi="Arial" w:cs="Arial"/>
                <w:b/>
                <w:sz w:val="24"/>
              </w:rPr>
            </w:pPr>
            <w:r w:rsidRPr="0093292A">
              <w:rPr>
                <w:rFonts w:ascii="Arial" w:hAnsi="Arial" w:cs="Arial"/>
                <w:b/>
                <w:sz w:val="24"/>
              </w:rPr>
              <w:t>FA</w:t>
            </w:r>
            <w:r>
              <w:rPr>
                <w:rFonts w:ascii="Arial" w:hAnsi="Arial" w:cs="Arial"/>
                <w:b/>
                <w:sz w:val="24"/>
              </w:rPr>
              <w:t>01</w:t>
            </w:r>
            <w:r w:rsidRPr="0093292A">
              <w:rPr>
                <w:rFonts w:ascii="Arial" w:hAnsi="Arial" w:cs="Arial"/>
                <w:b/>
                <w:sz w:val="24"/>
              </w:rPr>
              <w:t xml:space="preserve"> </w:t>
            </w:r>
            <w:r>
              <w:rPr>
                <w:rFonts w:ascii="Arial" w:hAnsi="Arial" w:cs="Arial"/>
                <w:b/>
                <w:sz w:val="24"/>
              </w:rPr>
              <w:t>No existe información de créditos asociados al contribuyente</w:t>
            </w:r>
            <w:r w:rsidRPr="0093292A">
              <w:rPr>
                <w:rFonts w:ascii="Arial" w:hAnsi="Arial" w:cs="Arial"/>
                <w:b/>
                <w:sz w:val="24"/>
              </w:rPr>
              <w:t>.</w:t>
            </w:r>
          </w:p>
          <w:p w:rsidR="007608B8" w:rsidRPr="00EF08EC" w:rsidRDefault="007608B8" w:rsidP="007608B8">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7608B8" w:rsidRDefault="007608B8" w:rsidP="007608B8">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7608B8" w:rsidRPr="00EF08EC" w:rsidTr="000462CE">
              <w:trPr>
                <w:cantSplit/>
                <w:trHeight w:val="585"/>
              </w:trPr>
              <w:tc>
                <w:tcPr>
                  <w:tcW w:w="3781" w:type="dxa"/>
                </w:tcPr>
                <w:p w:rsidR="007608B8" w:rsidRPr="00EF08EC" w:rsidRDefault="007608B8" w:rsidP="007608B8">
                  <w:pPr>
                    <w:jc w:val="center"/>
                    <w:rPr>
                      <w:rFonts w:ascii="Arial" w:hAnsi="Arial" w:cs="Arial"/>
                      <w:b/>
                    </w:rPr>
                  </w:pPr>
                  <w:r w:rsidRPr="00EF08EC">
                    <w:rPr>
                      <w:rFonts w:ascii="Arial" w:hAnsi="Arial" w:cs="Arial"/>
                      <w:b/>
                    </w:rPr>
                    <w:t>Actor</w:t>
                  </w:r>
                </w:p>
              </w:tc>
              <w:tc>
                <w:tcPr>
                  <w:tcW w:w="4317" w:type="dxa"/>
                </w:tcPr>
                <w:p w:rsidR="007608B8" w:rsidRPr="00EF08EC" w:rsidRDefault="007608B8" w:rsidP="007608B8">
                  <w:pPr>
                    <w:jc w:val="center"/>
                    <w:rPr>
                      <w:rFonts w:ascii="Arial" w:hAnsi="Arial" w:cs="Arial"/>
                      <w:b/>
                    </w:rPr>
                  </w:pPr>
                  <w:r w:rsidRPr="00EF08EC">
                    <w:rPr>
                      <w:rFonts w:ascii="Arial" w:hAnsi="Arial" w:cs="Arial"/>
                      <w:b/>
                    </w:rPr>
                    <w:t>Sistema</w:t>
                  </w:r>
                </w:p>
              </w:tc>
            </w:tr>
            <w:tr w:rsidR="007608B8" w:rsidRPr="00EF08EC" w:rsidTr="000462CE">
              <w:trPr>
                <w:cantSplit/>
                <w:trHeight w:val="585"/>
              </w:trPr>
              <w:tc>
                <w:tcPr>
                  <w:tcW w:w="3781" w:type="dxa"/>
                </w:tcPr>
                <w:p w:rsidR="007608B8" w:rsidRPr="007608B8" w:rsidRDefault="007608B8" w:rsidP="007608B8">
                  <w:pPr>
                    <w:spacing w:before="120" w:after="120"/>
                    <w:jc w:val="both"/>
                    <w:rPr>
                      <w:rFonts w:ascii="Arial" w:hAnsi="Arial" w:cs="Arial"/>
                    </w:rPr>
                  </w:pPr>
                </w:p>
              </w:tc>
              <w:tc>
                <w:tcPr>
                  <w:tcW w:w="4317" w:type="dxa"/>
                </w:tcPr>
                <w:p w:rsidR="007608B8" w:rsidRPr="00860E3F" w:rsidRDefault="007608B8" w:rsidP="00A7175C">
                  <w:pPr>
                    <w:pStyle w:val="Prrafodelista"/>
                    <w:numPr>
                      <w:ilvl w:val="0"/>
                      <w:numId w:val="13"/>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créditos asociados al contribuyente</w:t>
                  </w:r>
                  <w:r w:rsidRPr="00860E3F">
                    <w:rPr>
                      <w:rFonts w:ascii="Arial" w:hAnsi="Arial" w:cs="Arial"/>
                      <w:color w:val="000000"/>
                    </w:rPr>
                    <w:t xml:space="preserve">. </w:t>
                  </w:r>
                </w:p>
              </w:tc>
            </w:tr>
            <w:tr w:rsidR="007608B8" w:rsidRPr="00EF08EC" w:rsidTr="000462CE">
              <w:trPr>
                <w:cantSplit/>
                <w:trHeight w:val="585"/>
              </w:trPr>
              <w:tc>
                <w:tcPr>
                  <w:tcW w:w="3781" w:type="dxa"/>
                </w:tcPr>
                <w:p w:rsidR="007608B8" w:rsidRPr="00627024" w:rsidRDefault="007608B8" w:rsidP="007608B8">
                  <w:pPr>
                    <w:spacing w:before="120" w:after="120"/>
                    <w:jc w:val="both"/>
                    <w:rPr>
                      <w:rFonts w:ascii="Arial" w:hAnsi="Arial" w:cs="Arial"/>
                    </w:rPr>
                  </w:pPr>
                </w:p>
              </w:tc>
              <w:tc>
                <w:tcPr>
                  <w:tcW w:w="4317" w:type="dxa"/>
                </w:tcPr>
                <w:p w:rsidR="007608B8" w:rsidRPr="00860E3F" w:rsidRDefault="007608B8" w:rsidP="00A7175C">
                  <w:pPr>
                    <w:pStyle w:val="Prrafodelista"/>
                    <w:numPr>
                      <w:ilvl w:val="0"/>
                      <w:numId w:val="13"/>
                    </w:numPr>
                    <w:spacing w:before="120" w:after="120"/>
                    <w:jc w:val="both"/>
                    <w:rPr>
                      <w:rFonts w:ascii="Arial" w:hAnsi="Arial" w:cs="Arial"/>
                      <w:color w:val="000000"/>
                    </w:rPr>
                  </w:pPr>
                  <w:r>
                    <w:rPr>
                      <w:rFonts w:ascii="Arial" w:hAnsi="Arial" w:cs="Arial"/>
                      <w:color w:val="000000"/>
                    </w:rPr>
                    <w:t>El caso de uso continúa en el paso 6 del flujo primario</w:t>
                  </w:r>
                  <w:r w:rsidRPr="00860E3F">
                    <w:rPr>
                      <w:rFonts w:ascii="Arial" w:hAnsi="Arial" w:cs="Arial"/>
                      <w:color w:val="000000"/>
                    </w:rPr>
                    <w:t>.</w:t>
                  </w:r>
                </w:p>
              </w:tc>
            </w:tr>
          </w:tbl>
          <w:p w:rsidR="00433DDA" w:rsidRDefault="00433DDA" w:rsidP="00B733D1">
            <w:pPr>
              <w:rPr>
                <w:rFonts w:ascii="Arial" w:hAnsi="Arial" w:cs="Arial"/>
              </w:rPr>
            </w:pPr>
          </w:p>
          <w:p w:rsidR="00A72F02" w:rsidRDefault="00A72F02" w:rsidP="00B733D1">
            <w:pPr>
              <w:rPr>
                <w:rFonts w:ascii="Arial" w:hAnsi="Arial" w:cs="Arial"/>
              </w:rPr>
            </w:pPr>
          </w:p>
          <w:p w:rsidR="00942F7E" w:rsidRPr="00B33E08" w:rsidRDefault="00942F7E" w:rsidP="00942F7E">
            <w:pPr>
              <w:jc w:val="both"/>
              <w:rPr>
                <w:rFonts w:ascii="Arial" w:hAnsi="Arial" w:cs="Arial"/>
                <w:b/>
                <w:sz w:val="24"/>
              </w:rPr>
            </w:pPr>
            <w:r w:rsidRPr="0093292A">
              <w:rPr>
                <w:rFonts w:ascii="Arial" w:hAnsi="Arial" w:cs="Arial"/>
                <w:b/>
                <w:sz w:val="24"/>
              </w:rPr>
              <w:t>FA</w:t>
            </w:r>
            <w:r>
              <w:rPr>
                <w:rFonts w:ascii="Arial" w:hAnsi="Arial" w:cs="Arial"/>
                <w:b/>
                <w:sz w:val="24"/>
              </w:rPr>
              <w:t>0</w:t>
            </w:r>
            <w:r w:rsidR="00135809">
              <w:rPr>
                <w:rFonts w:ascii="Arial" w:hAnsi="Arial" w:cs="Arial"/>
                <w:b/>
                <w:sz w:val="24"/>
              </w:rPr>
              <w:t>2</w:t>
            </w:r>
            <w:r w:rsidRPr="0093292A">
              <w:rPr>
                <w:rFonts w:ascii="Arial" w:hAnsi="Arial" w:cs="Arial"/>
                <w:b/>
                <w:sz w:val="24"/>
              </w:rPr>
              <w:t xml:space="preserve"> </w:t>
            </w:r>
            <w:r>
              <w:rPr>
                <w:rFonts w:ascii="Arial" w:hAnsi="Arial" w:cs="Arial"/>
                <w:b/>
                <w:sz w:val="24"/>
              </w:rPr>
              <w:t>No existe información de devoluciones</w:t>
            </w:r>
            <w:r w:rsidRPr="0093292A">
              <w:rPr>
                <w:rFonts w:ascii="Arial" w:hAnsi="Arial" w:cs="Arial"/>
                <w:b/>
                <w:sz w:val="24"/>
              </w:rPr>
              <w:t>.</w:t>
            </w:r>
          </w:p>
          <w:p w:rsidR="00942F7E" w:rsidRPr="00EF08EC" w:rsidRDefault="00942F7E" w:rsidP="00942F7E">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942F7E" w:rsidRDefault="00942F7E" w:rsidP="00942F7E">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942F7E" w:rsidRPr="00EF08EC" w:rsidTr="00C3035F">
              <w:trPr>
                <w:cantSplit/>
                <w:trHeight w:val="585"/>
              </w:trPr>
              <w:tc>
                <w:tcPr>
                  <w:tcW w:w="3781" w:type="dxa"/>
                </w:tcPr>
                <w:p w:rsidR="00942F7E" w:rsidRPr="00EF08EC" w:rsidRDefault="00942F7E" w:rsidP="00942F7E">
                  <w:pPr>
                    <w:jc w:val="center"/>
                    <w:rPr>
                      <w:rFonts w:ascii="Arial" w:hAnsi="Arial" w:cs="Arial"/>
                      <w:b/>
                    </w:rPr>
                  </w:pPr>
                  <w:r w:rsidRPr="00EF08EC">
                    <w:rPr>
                      <w:rFonts w:ascii="Arial" w:hAnsi="Arial" w:cs="Arial"/>
                      <w:b/>
                    </w:rPr>
                    <w:t>Actor</w:t>
                  </w:r>
                </w:p>
              </w:tc>
              <w:tc>
                <w:tcPr>
                  <w:tcW w:w="4317" w:type="dxa"/>
                </w:tcPr>
                <w:p w:rsidR="00942F7E" w:rsidRPr="00EF08EC" w:rsidRDefault="00942F7E" w:rsidP="00942F7E">
                  <w:pPr>
                    <w:jc w:val="center"/>
                    <w:rPr>
                      <w:rFonts w:ascii="Arial" w:hAnsi="Arial" w:cs="Arial"/>
                      <w:b/>
                    </w:rPr>
                  </w:pPr>
                  <w:r w:rsidRPr="00EF08EC">
                    <w:rPr>
                      <w:rFonts w:ascii="Arial" w:hAnsi="Arial" w:cs="Arial"/>
                      <w:b/>
                    </w:rPr>
                    <w:t>Sistema</w:t>
                  </w:r>
                </w:p>
              </w:tc>
            </w:tr>
            <w:tr w:rsidR="00942F7E" w:rsidRPr="00EF08EC" w:rsidTr="00C3035F">
              <w:trPr>
                <w:cantSplit/>
                <w:trHeight w:val="585"/>
              </w:trPr>
              <w:tc>
                <w:tcPr>
                  <w:tcW w:w="3781" w:type="dxa"/>
                </w:tcPr>
                <w:p w:rsidR="00942F7E" w:rsidRPr="007608B8" w:rsidRDefault="00942F7E" w:rsidP="00942F7E">
                  <w:pPr>
                    <w:spacing w:before="120" w:after="120"/>
                    <w:jc w:val="both"/>
                    <w:rPr>
                      <w:rFonts w:ascii="Arial" w:hAnsi="Arial" w:cs="Arial"/>
                    </w:rPr>
                  </w:pPr>
                </w:p>
              </w:tc>
              <w:tc>
                <w:tcPr>
                  <w:tcW w:w="4317" w:type="dxa"/>
                </w:tcPr>
                <w:p w:rsidR="00942F7E" w:rsidRPr="00860E3F" w:rsidRDefault="00942F7E" w:rsidP="00A7175C">
                  <w:pPr>
                    <w:pStyle w:val="Prrafodelista"/>
                    <w:numPr>
                      <w:ilvl w:val="0"/>
                      <w:numId w:val="14"/>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devoluciones</w:t>
                  </w:r>
                  <w:r w:rsidRPr="00860E3F">
                    <w:rPr>
                      <w:rFonts w:ascii="Arial" w:hAnsi="Arial" w:cs="Arial"/>
                      <w:color w:val="000000"/>
                    </w:rPr>
                    <w:t xml:space="preserve">. </w:t>
                  </w:r>
                </w:p>
              </w:tc>
            </w:tr>
            <w:tr w:rsidR="00942F7E" w:rsidRPr="00EF08EC" w:rsidTr="00C3035F">
              <w:trPr>
                <w:cantSplit/>
                <w:trHeight w:val="585"/>
              </w:trPr>
              <w:tc>
                <w:tcPr>
                  <w:tcW w:w="3781" w:type="dxa"/>
                </w:tcPr>
                <w:p w:rsidR="00942F7E" w:rsidRPr="00627024" w:rsidRDefault="00942F7E" w:rsidP="00942F7E">
                  <w:pPr>
                    <w:spacing w:before="120" w:after="120"/>
                    <w:jc w:val="both"/>
                    <w:rPr>
                      <w:rFonts w:ascii="Arial" w:hAnsi="Arial" w:cs="Arial"/>
                    </w:rPr>
                  </w:pPr>
                </w:p>
              </w:tc>
              <w:tc>
                <w:tcPr>
                  <w:tcW w:w="4317" w:type="dxa"/>
                </w:tcPr>
                <w:p w:rsidR="00942F7E" w:rsidRPr="00860E3F" w:rsidRDefault="00942F7E" w:rsidP="00A7175C">
                  <w:pPr>
                    <w:pStyle w:val="Prrafodelista"/>
                    <w:numPr>
                      <w:ilvl w:val="0"/>
                      <w:numId w:val="14"/>
                    </w:numPr>
                    <w:spacing w:before="120" w:after="120"/>
                    <w:jc w:val="both"/>
                    <w:rPr>
                      <w:rFonts w:ascii="Arial" w:hAnsi="Arial" w:cs="Arial"/>
                      <w:color w:val="000000"/>
                    </w:rPr>
                  </w:pPr>
                  <w:r>
                    <w:rPr>
                      <w:rFonts w:ascii="Arial" w:hAnsi="Arial" w:cs="Arial"/>
                      <w:color w:val="000000"/>
                    </w:rPr>
                    <w:t xml:space="preserve">El caso de uso continúa en el paso </w:t>
                  </w:r>
                  <w:r w:rsidR="00AE4D85">
                    <w:rPr>
                      <w:rFonts w:ascii="Arial" w:hAnsi="Arial" w:cs="Arial"/>
                      <w:color w:val="000000"/>
                    </w:rPr>
                    <w:t>8</w:t>
                  </w:r>
                  <w:r>
                    <w:rPr>
                      <w:rFonts w:ascii="Arial" w:hAnsi="Arial" w:cs="Arial"/>
                      <w:color w:val="000000"/>
                    </w:rPr>
                    <w:t xml:space="preserve"> del flujo primario</w:t>
                  </w:r>
                  <w:r w:rsidRPr="00860E3F">
                    <w:rPr>
                      <w:rFonts w:ascii="Arial" w:hAnsi="Arial" w:cs="Arial"/>
                      <w:color w:val="000000"/>
                    </w:rPr>
                    <w:t>.</w:t>
                  </w:r>
                </w:p>
              </w:tc>
            </w:tr>
          </w:tbl>
          <w:p w:rsidR="00A72F02" w:rsidRDefault="00A72F02" w:rsidP="00B733D1">
            <w:pPr>
              <w:rPr>
                <w:rFonts w:ascii="Arial" w:hAnsi="Arial" w:cs="Arial"/>
              </w:rPr>
            </w:pPr>
          </w:p>
          <w:p w:rsidR="0031253C" w:rsidRPr="00B33E08" w:rsidRDefault="0031253C" w:rsidP="0031253C">
            <w:pPr>
              <w:jc w:val="both"/>
              <w:rPr>
                <w:rFonts w:ascii="Arial" w:hAnsi="Arial" w:cs="Arial"/>
                <w:b/>
                <w:sz w:val="24"/>
              </w:rPr>
            </w:pPr>
            <w:r w:rsidRPr="0093292A">
              <w:rPr>
                <w:rFonts w:ascii="Arial" w:hAnsi="Arial" w:cs="Arial"/>
                <w:b/>
                <w:sz w:val="24"/>
              </w:rPr>
              <w:t>FA</w:t>
            </w:r>
            <w:r>
              <w:rPr>
                <w:rFonts w:ascii="Arial" w:hAnsi="Arial" w:cs="Arial"/>
                <w:b/>
                <w:sz w:val="24"/>
              </w:rPr>
              <w:t>0</w:t>
            </w:r>
            <w:r w:rsidR="00135809">
              <w:rPr>
                <w:rFonts w:ascii="Arial" w:hAnsi="Arial" w:cs="Arial"/>
                <w:b/>
                <w:sz w:val="24"/>
              </w:rPr>
              <w:t>3</w:t>
            </w:r>
            <w:r w:rsidRPr="0093292A">
              <w:rPr>
                <w:rFonts w:ascii="Arial" w:hAnsi="Arial" w:cs="Arial"/>
                <w:b/>
                <w:sz w:val="24"/>
              </w:rPr>
              <w:t xml:space="preserve"> </w:t>
            </w:r>
            <w:r>
              <w:rPr>
                <w:rFonts w:ascii="Arial" w:hAnsi="Arial" w:cs="Arial"/>
                <w:b/>
                <w:sz w:val="24"/>
              </w:rPr>
              <w:t>No existe información de compensaciones</w:t>
            </w:r>
            <w:r w:rsidRPr="0093292A">
              <w:rPr>
                <w:rFonts w:ascii="Arial" w:hAnsi="Arial" w:cs="Arial"/>
                <w:b/>
                <w:sz w:val="24"/>
              </w:rPr>
              <w:t>.</w:t>
            </w:r>
          </w:p>
          <w:p w:rsidR="0031253C" w:rsidRPr="00EF08EC" w:rsidRDefault="0031253C" w:rsidP="0031253C">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31253C" w:rsidRDefault="0031253C" w:rsidP="0031253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31253C" w:rsidRPr="00EF08EC" w:rsidTr="00A560B7">
              <w:trPr>
                <w:cantSplit/>
                <w:trHeight w:val="585"/>
              </w:trPr>
              <w:tc>
                <w:tcPr>
                  <w:tcW w:w="3781" w:type="dxa"/>
                </w:tcPr>
                <w:p w:rsidR="0031253C" w:rsidRPr="00EF08EC" w:rsidRDefault="0031253C" w:rsidP="0031253C">
                  <w:pPr>
                    <w:jc w:val="center"/>
                    <w:rPr>
                      <w:rFonts w:ascii="Arial" w:hAnsi="Arial" w:cs="Arial"/>
                      <w:b/>
                    </w:rPr>
                  </w:pPr>
                  <w:r w:rsidRPr="00EF08EC">
                    <w:rPr>
                      <w:rFonts w:ascii="Arial" w:hAnsi="Arial" w:cs="Arial"/>
                      <w:b/>
                    </w:rPr>
                    <w:t>Actor</w:t>
                  </w:r>
                </w:p>
              </w:tc>
              <w:tc>
                <w:tcPr>
                  <w:tcW w:w="4317" w:type="dxa"/>
                </w:tcPr>
                <w:p w:rsidR="0031253C" w:rsidRPr="00EF08EC" w:rsidRDefault="0031253C" w:rsidP="0031253C">
                  <w:pPr>
                    <w:jc w:val="center"/>
                    <w:rPr>
                      <w:rFonts w:ascii="Arial" w:hAnsi="Arial" w:cs="Arial"/>
                      <w:b/>
                    </w:rPr>
                  </w:pPr>
                  <w:r w:rsidRPr="00EF08EC">
                    <w:rPr>
                      <w:rFonts w:ascii="Arial" w:hAnsi="Arial" w:cs="Arial"/>
                      <w:b/>
                    </w:rPr>
                    <w:t>Sistema</w:t>
                  </w:r>
                </w:p>
              </w:tc>
            </w:tr>
            <w:tr w:rsidR="0031253C" w:rsidRPr="00EF08EC" w:rsidTr="00A560B7">
              <w:trPr>
                <w:cantSplit/>
                <w:trHeight w:val="585"/>
              </w:trPr>
              <w:tc>
                <w:tcPr>
                  <w:tcW w:w="3781" w:type="dxa"/>
                </w:tcPr>
                <w:p w:rsidR="0031253C" w:rsidRPr="007608B8" w:rsidRDefault="0031253C" w:rsidP="0031253C">
                  <w:pPr>
                    <w:spacing w:before="120" w:after="120"/>
                    <w:jc w:val="both"/>
                    <w:rPr>
                      <w:rFonts w:ascii="Arial" w:hAnsi="Arial" w:cs="Arial"/>
                    </w:rPr>
                  </w:pPr>
                </w:p>
              </w:tc>
              <w:tc>
                <w:tcPr>
                  <w:tcW w:w="4317" w:type="dxa"/>
                </w:tcPr>
                <w:p w:rsidR="0031253C" w:rsidRPr="00860E3F" w:rsidRDefault="0031253C" w:rsidP="00A7175C">
                  <w:pPr>
                    <w:pStyle w:val="Prrafodelista"/>
                    <w:numPr>
                      <w:ilvl w:val="0"/>
                      <w:numId w:val="15"/>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compensaciones</w:t>
                  </w:r>
                  <w:r w:rsidRPr="00860E3F">
                    <w:rPr>
                      <w:rFonts w:ascii="Arial" w:hAnsi="Arial" w:cs="Arial"/>
                      <w:color w:val="000000"/>
                    </w:rPr>
                    <w:t xml:space="preserve">. </w:t>
                  </w:r>
                </w:p>
              </w:tc>
            </w:tr>
            <w:tr w:rsidR="0031253C" w:rsidRPr="00EF08EC" w:rsidTr="00A560B7">
              <w:trPr>
                <w:cantSplit/>
                <w:trHeight w:val="585"/>
              </w:trPr>
              <w:tc>
                <w:tcPr>
                  <w:tcW w:w="3781" w:type="dxa"/>
                </w:tcPr>
                <w:p w:rsidR="0031253C" w:rsidRPr="00627024" w:rsidRDefault="0031253C" w:rsidP="0031253C">
                  <w:pPr>
                    <w:spacing w:before="120" w:after="120"/>
                    <w:jc w:val="both"/>
                    <w:rPr>
                      <w:rFonts w:ascii="Arial" w:hAnsi="Arial" w:cs="Arial"/>
                    </w:rPr>
                  </w:pPr>
                </w:p>
              </w:tc>
              <w:tc>
                <w:tcPr>
                  <w:tcW w:w="4317" w:type="dxa"/>
                </w:tcPr>
                <w:p w:rsidR="0031253C" w:rsidRPr="00860E3F" w:rsidRDefault="0031253C" w:rsidP="00A7175C">
                  <w:pPr>
                    <w:pStyle w:val="Prrafodelista"/>
                    <w:numPr>
                      <w:ilvl w:val="0"/>
                      <w:numId w:val="15"/>
                    </w:numPr>
                    <w:spacing w:before="120" w:after="120"/>
                    <w:jc w:val="both"/>
                    <w:rPr>
                      <w:rFonts w:ascii="Arial" w:hAnsi="Arial" w:cs="Arial"/>
                      <w:color w:val="000000"/>
                    </w:rPr>
                  </w:pPr>
                  <w:r>
                    <w:rPr>
                      <w:rFonts w:ascii="Arial" w:hAnsi="Arial" w:cs="Arial"/>
                      <w:color w:val="000000"/>
                    </w:rPr>
                    <w:t>El caso de uso continúa en el paso 1</w:t>
                  </w:r>
                  <w:r w:rsidR="00AE4D85">
                    <w:rPr>
                      <w:rFonts w:ascii="Arial" w:hAnsi="Arial" w:cs="Arial"/>
                      <w:color w:val="000000"/>
                    </w:rPr>
                    <w:t>0</w:t>
                  </w:r>
                  <w:r>
                    <w:rPr>
                      <w:rFonts w:ascii="Arial" w:hAnsi="Arial" w:cs="Arial"/>
                      <w:color w:val="000000"/>
                    </w:rPr>
                    <w:t xml:space="preserve"> del flujo primario</w:t>
                  </w:r>
                  <w:r w:rsidRPr="00860E3F">
                    <w:rPr>
                      <w:rFonts w:ascii="Arial" w:hAnsi="Arial" w:cs="Arial"/>
                      <w:color w:val="000000"/>
                    </w:rPr>
                    <w:t>.</w:t>
                  </w:r>
                </w:p>
              </w:tc>
            </w:tr>
          </w:tbl>
          <w:p w:rsidR="00942F7E" w:rsidRDefault="00942F7E" w:rsidP="00B733D1">
            <w:pPr>
              <w:rPr>
                <w:rFonts w:ascii="Arial" w:hAnsi="Arial" w:cs="Arial"/>
              </w:rPr>
            </w:pPr>
          </w:p>
          <w:p w:rsidR="00E827CF" w:rsidRPr="00B33E08" w:rsidRDefault="00E827CF" w:rsidP="00FB2495">
            <w:pPr>
              <w:ind w:left="708" w:hanging="708"/>
              <w:jc w:val="both"/>
              <w:rPr>
                <w:rFonts w:ascii="Arial" w:hAnsi="Arial" w:cs="Arial"/>
                <w:b/>
                <w:sz w:val="24"/>
              </w:rPr>
            </w:pPr>
            <w:r w:rsidRPr="0093292A">
              <w:rPr>
                <w:rFonts w:ascii="Arial" w:hAnsi="Arial" w:cs="Arial"/>
                <w:b/>
                <w:sz w:val="24"/>
              </w:rPr>
              <w:t>FA</w:t>
            </w:r>
            <w:r>
              <w:rPr>
                <w:rFonts w:ascii="Arial" w:hAnsi="Arial" w:cs="Arial"/>
                <w:b/>
                <w:sz w:val="24"/>
              </w:rPr>
              <w:t>0</w:t>
            </w:r>
            <w:r w:rsidR="00135809">
              <w:rPr>
                <w:rFonts w:ascii="Arial" w:hAnsi="Arial" w:cs="Arial"/>
                <w:b/>
                <w:sz w:val="24"/>
              </w:rPr>
              <w:t>4</w:t>
            </w:r>
            <w:r w:rsidRPr="0093292A">
              <w:rPr>
                <w:rFonts w:ascii="Arial" w:hAnsi="Arial" w:cs="Arial"/>
                <w:b/>
                <w:sz w:val="24"/>
              </w:rPr>
              <w:t xml:space="preserve"> </w:t>
            </w:r>
            <w:r>
              <w:rPr>
                <w:rFonts w:ascii="Arial" w:hAnsi="Arial" w:cs="Arial"/>
                <w:b/>
                <w:sz w:val="24"/>
              </w:rPr>
              <w:t>No existe información de pagos</w:t>
            </w:r>
            <w:r w:rsidRPr="0093292A">
              <w:rPr>
                <w:rFonts w:ascii="Arial" w:hAnsi="Arial" w:cs="Arial"/>
                <w:b/>
                <w:sz w:val="24"/>
              </w:rPr>
              <w:t>.</w:t>
            </w:r>
          </w:p>
          <w:p w:rsidR="00E827CF" w:rsidRPr="00EF08EC" w:rsidRDefault="00E827CF" w:rsidP="00E827C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E827CF" w:rsidRDefault="00E827CF" w:rsidP="00E827C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E827CF" w:rsidRPr="00EF08EC" w:rsidTr="00A560B7">
              <w:trPr>
                <w:cantSplit/>
                <w:trHeight w:val="585"/>
              </w:trPr>
              <w:tc>
                <w:tcPr>
                  <w:tcW w:w="3781" w:type="dxa"/>
                </w:tcPr>
                <w:p w:rsidR="00E827CF" w:rsidRPr="00EF08EC" w:rsidRDefault="00E827CF" w:rsidP="00E827CF">
                  <w:pPr>
                    <w:jc w:val="center"/>
                    <w:rPr>
                      <w:rFonts w:ascii="Arial" w:hAnsi="Arial" w:cs="Arial"/>
                      <w:b/>
                    </w:rPr>
                  </w:pPr>
                  <w:r w:rsidRPr="00EF08EC">
                    <w:rPr>
                      <w:rFonts w:ascii="Arial" w:hAnsi="Arial" w:cs="Arial"/>
                      <w:b/>
                    </w:rPr>
                    <w:t>Actor</w:t>
                  </w:r>
                </w:p>
              </w:tc>
              <w:tc>
                <w:tcPr>
                  <w:tcW w:w="4317" w:type="dxa"/>
                </w:tcPr>
                <w:p w:rsidR="00E827CF" w:rsidRPr="00EF08EC" w:rsidRDefault="00E827CF" w:rsidP="00E827CF">
                  <w:pPr>
                    <w:jc w:val="center"/>
                    <w:rPr>
                      <w:rFonts w:ascii="Arial" w:hAnsi="Arial" w:cs="Arial"/>
                      <w:b/>
                    </w:rPr>
                  </w:pPr>
                  <w:r w:rsidRPr="00EF08EC">
                    <w:rPr>
                      <w:rFonts w:ascii="Arial" w:hAnsi="Arial" w:cs="Arial"/>
                      <w:b/>
                    </w:rPr>
                    <w:t>Sistema</w:t>
                  </w:r>
                </w:p>
              </w:tc>
            </w:tr>
            <w:tr w:rsidR="00E827CF" w:rsidRPr="00EF08EC" w:rsidTr="00A560B7">
              <w:trPr>
                <w:cantSplit/>
                <w:trHeight w:val="585"/>
              </w:trPr>
              <w:tc>
                <w:tcPr>
                  <w:tcW w:w="3781" w:type="dxa"/>
                </w:tcPr>
                <w:p w:rsidR="00E827CF" w:rsidRPr="007608B8" w:rsidRDefault="00E827CF" w:rsidP="00E827CF">
                  <w:pPr>
                    <w:spacing w:before="120" w:after="120"/>
                    <w:jc w:val="both"/>
                    <w:rPr>
                      <w:rFonts w:ascii="Arial" w:hAnsi="Arial" w:cs="Arial"/>
                    </w:rPr>
                  </w:pPr>
                </w:p>
              </w:tc>
              <w:tc>
                <w:tcPr>
                  <w:tcW w:w="4317" w:type="dxa"/>
                </w:tcPr>
                <w:p w:rsidR="00E827CF" w:rsidRPr="00860E3F" w:rsidRDefault="00E827CF" w:rsidP="00A7175C">
                  <w:pPr>
                    <w:pStyle w:val="Prrafodelista"/>
                    <w:numPr>
                      <w:ilvl w:val="0"/>
                      <w:numId w:val="17"/>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pagos</w:t>
                  </w:r>
                  <w:r w:rsidRPr="00860E3F">
                    <w:rPr>
                      <w:rFonts w:ascii="Arial" w:hAnsi="Arial" w:cs="Arial"/>
                      <w:color w:val="000000"/>
                    </w:rPr>
                    <w:t xml:space="preserve">. </w:t>
                  </w:r>
                </w:p>
              </w:tc>
            </w:tr>
            <w:tr w:rsidR="00E827CF" w:rsidRPr="00EF08EC" w:rsidTr="00A560B7">
              <w:trPr>
                <w:cantSplit/>
                <w:trHeight w:val="585"/>
              </w:trPr>
              <w:tc>
                <w:tcPr>
                  <w:tcW w:w="3781" w:type="dxa"/>
                </w:tcPr>
                <w:p w:rsidR="00E827CF" w:rsidRPr="00627024" w:rsidRDefault="00E827CF" w:rsidP="00E827CF">
                  <w:pPr>
                    <w:spacing w:before="120" w:after="120"/>
                    <w:jc w:val="both"/>
                    <w:rPr>
                      <w:rFonts w:ascii="Arial" w:hAnsi="Arial" w:cs="Arial"/>
                    </w:rPr>
                  </w:pPr>
                </w:p>
              </w:tc>
              <w:tc>
                <w:tcPr>
                  <w:tcW w:w="4317" w:type="dxa"/>
                </w:tcPr>
                <w:p w:rsidR="00E827CF" w:rsidRPr="00860E3F" w:rsidRDefault="00E827CF" w:rsidP="00A7175C">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El caso de uso continúa en el paso </w:t>
                  </w:r>
                  <w:r w:rsidR="00AE4D85">
                    <w:rPr>
                      <w:rFonts w:ascii="Arial" w:hAnsi="Arial" w:cs="Arial"/>
                      <w:color w:val="000000"/>
                    </w:rPr>
                    <w:t>13</w:t>
                  </w:r>
                  <w:r>
                    <w:rPr>
                      <w:rFonts w:ascii="Arial" w:hAnsi="Arial" w:cs="Arial"/>
                      <w:color w:val="000000"/>
                    </w:rPr>
                    <w:t xml:space="preserve"> del flujo primario</w:t>
                  </w:r>
                  <w:r w:rsidRPr="00860E3F">
                    <w:rPr>
                      <w:rFonts w:ascii="Arial" w:hAnsi="Arial" w:cs="Arial"/>
                      <w:color w:val="000000"/>
                    </w:rPr>
                    <w:t>.</w:t>
                  </w:r>
                </w:p>
              </w:tc>
            </w:tr>
          </w:tbl>
          <w:p w:rsidR="00AA0E82" w:rsidRDefault="00AA0E82" w:rsidP="00B733D1">
            <w:pPr>
              <w:rPr>
                <w:rFonts w:ascii="Arial" w:hAnsi="Arial" w:cs="Arial"/>
              </w:rPr>
            </w:pPr>
          </w:p>
          <w:p w:rsidR="00E827CF" w:rsidRPr="00EF08EC" w:rsidRDefault="00E827CF"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3" w:name="_Toc8214086"/>
            <w:r>
              <w:rPr>
                <w:sz w:val="24"/>
                <w:szCs w:val="24"/>
                <w:lang w:val="es-MX"/>
              </w:rPr>
              <w:lastRenderedPageBreak/>
              <w:t>8</w:t>
            </w:r>
            <w:r w:rsidR="00A15C26" w:rsidRPr="00EF08EC">
              <w:rPr>
                <w:sz w:val="24"/>
                <w:szCs w:val="24"/>
                <w:lang w:val="es-MX"/>
              </w:rPr>
              <w:t xml:space="preserve">. </w:t>
            </w:r>
            <w:r w:rsidR="006D79FB" w:rsidRPr="00EF08EC">
              <w:rPr>
                <w:sz w:val="24"/>
                <w:szCs w:val="24"/>
                <w:lang w:val="es-MX"/>
              </w:rPr>
              <w:t>Referencias cruzadas</w:t>
            </w:r>
            <w:bookmarkEnd w:id="13"/>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8303A6" w:rsidRDefault="008303A6" w:rsidP="00A7175C">
            <w:pPr>
              <w:pStyle w:val="Prrafodelista"/>
              <w:numPr>
                <w:ilvl w:val="0"/>
                <w:numId w:val="18"/>
              </w:numPr>
              <w:spacing w:before="120" w:after="120"/>
              <w:jc w:val="both"/>
              <w:rPr>
                <w:rFonts w:ascii="Arial" w:hAnsi="Arial" w:cs="Arial"/>
              </w:rPr>
            </w:pPr>
            <w:r w:rsidRPr="008303A6">
              <w:rPr>
                <w:rFonts w:ascii="Arial" w:hAnsi="Arial" w:cs="Arial"/>
              </w:rPr>
              <w:t>21_983_ECU_PIAC</w:t>
            </w:r>
          </w:p>
          <w:p w:rsidR="008303A6" w:rsidRDefault="008303A6" w:rsidP="00A7175C">
            <w:pPr>
              <w:pStyle w:val="Prrafodelista"/>
              <w:numPr>
                <w:ilvl w:val="0"/>
                <w:numId w:val="18"/>
              </w:numPr>
              <w:spacing w:before="120" w:after="120"/>
              <w:jc w:val="both"/>
              <w:rPr>
                <w:rFonts w:ascii="Arial" w:hAnsi="Arial" w:cs="Arial"/>
              </w:rPr>
            </w:pPr>
            <w:r w:rsidRPr="008303A6">
              <w:rPr>
                <w:rFonts w:ascii="Arial" w:hAnsi="Arial" w:cs="Arial"/>
              </w:rPr>
              <w:t xml:space="preserve">21_983_ECU_ConsultarInfoContribuyente </w:t>
            </w:r>
          </w:p>
          <w:p w:rsidR="008303A6" w:rsidRDefault="008303A6" w:rsidP="00A7175C">
            <w:pPr>
              <w:pStyle w:val="Prrafodelista"/>
              <w:numPr>
                <w:ilvl w:val="0"/>
                <w:numId w:val="18"/>
              </w:numPr>
              <w:spacing w:before="120" w:after="120"/>
              <w:jc w:val="both"/>
              <w:rPr>
                <w:rFonts w:ascii="Arial" w:hAnsi="Arial" w:cs="Arial"/>
              </w:rPr>
            </w:pPr>
            <w:r w:rsidRPr="008303A6">
              <w:rPr>
                <w:rFonts w:ascii="Arial" w:hAnsi="Arial" w:cs="Arial"/>
              </w:rPr>
              <w:t>21_983_ECU_ConsultarInfoCreditos</w:t>
            </w:r>
          </w:p>
          <w:p w:rsidR="008303A6" w:rsidRDefault="008303A6" w:rsidP="00A7175C">
            <w:pPr>
              <w:pStyle w:val="Prrafodelista"/>
              <w:numPr>
                <w:ilvl w:val="0"/>
                <w:numId w:val="18"/>
              </w:numPr>
              <w:spacing w:before="120" w:after="120"/>
              <w:jc w:val="both"/>
              <w:rPr>
                <w:rFonts w:ascii="Arial" w:hAnsi="Arial" w:cs="Arial"/>
              </w:rPr>
            </w:pPr>
            <w:r w:rsidRPr="008303A6">
              <w:rPr>
                <w:rFonts w:ascii="Arial" w:hAnsi="Arial" w:cs="Arial"/>
              </w:rPr>
              <w:t xml:space="preserve">21_983_ECU_ConsultarInfoDevolu </w:t>
            </w:r>
          </w:p>
          <w:p w:rsidR="00DA126C" w:rsidRDefault="008303A6" w:rsidP="00A7175C">
            <w:pPr>
              <w:pStyle w:val="Prrafodelista"/>
              <w:numPr>
                <w:ilvl w:val="0"/>
                <w:numId w:val="18"/>
              </w:numPr>
              <w:spacing w:before="120" w:after="120"/>
              <w:jc w:val="both"/>
              <w:rPr>
                <w:rFonts w:ascii="Arial" w:hAnsi="Arial" w:cs="Arial"/>
              </w:rPr>
            </w:pPr>
            <w:r w:rsidRPr="008303A6">
              <w:rPr>
                <w:rFonts w:ascii="Arial" w:hAnsi="Arial" w:cs="Arial"/>
              </w:rPr>
              <w:t>21_983_ECU_ConsultarInfoCompen</w:t>
            </w:r>
          </w:p>
          <w:p w:rsidR="0076491E" w:rsidRDefault="0076491E" w:rsidP="00A7175C">
            <w:pPr>
              <w:pStyle w:val="Prrafodelista"/>
              <w:numPr>
                <w:ilvl w:val="0"/>
                <w:numId w:val="18"/>
              </w:numPr>
              <w:spacing w:before="120" w:after="120"/>
              <w:jc w:val="both"/>
              <w:rPr>
                <w:rFonts w:ascii="Arial" w:hAnsi="Arial" w:cs="Arial"/>
              </w:rPr>
            </w:pPr>
            <w:r w:rsidRPr="0076491E">
              <w:rPr>
                <w:rFonts w:ascii="Arial" w:hAnsi="Arial" w:cs="Arial"/>
              </w:rPr>
              <w:t>21_983_E</w:t>
            </w:r>
            <w:r>
              <w:rPr>
                <w:rFonts w:ascii="Arial" w:hAnsi="Arial" w:cs="Arial"/>
              </w:rPr>
              <w:t>I</w:t>
            </w:r>
            <w:r w:rsidRPr="0076491E">
              <w:rPr>
                <w:rFonts w:ascii="Arial" w:hAnsi="Arial" w:cs="Arial"/>
              </w:rPr>
              <w:t xml:space="preserve">U_GenerarReporteISRPM </w:t>
            </w:r>
          </w:p>
          <w:p w:rsidR="00DA126C" w:rsidRDefault="00DA126C" w:rsidP="00A7175C">
            <w:pPr>
              <w:pStyle w:val="Prrafodelista"/>
              <w:numPr>
                <w:ilvl w:val="0"/>
                <w:numId w:val="18"/>
              </w:numPr>
              <w:spacing w:before="120" w:after="120"/>
              <w:jc w:val="both"/>
              <w:rPr>
                <w:rFonts w:ascii="Arial" w:hAnsi="Arial" w:cs="Arial"/>
              </w:rPr>
            </w:pPr>
            <w:r w:rsidRPr="00DA126C">
              <w:rPr>
                <w:rFonts w:ascii="Arial" w:hAnsi="Arial" w:cs="Arial"/>
              </w:rPr>
              <w:t>21_983_CRN</w:t>
            </w:r>
          </w:p>
          <w:p w:rsidR="00050E54" w:rsidRPr="00050E54" w:rsidRDefault="00050E54" w:rsidP="00050E54">
            <w:pPr>
              <w:spacing w:before="120" w:after="120"/>
              <w:jc w:val="both"/>
              <w:rPr>
                <w:rFonts w:ascii="Arial" w:hAnsi="Arial" w:cs="Arial"/>
              </w:rPr>
            </w:pP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4" w:name="_Toc8214087"/>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4"/>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B94B8E" w:rsidRPr="00B4756E" w:rsidRDefault="00B94B8E" w:rsidP="00B94B8E">
            <w:pPr>
              <w:rPr>
                <w:rFonts w:ascii="Arial" w:hAnsi="Arial" w:cs="Arial"/>
              </w:rPr>
            </w:pPr>
            <w:bookmarkStart w:id="15" w:name="_Hlk8053464"/>
            <w:r>
              <w:rPr>
                <w:rFonts w:ascii="Arial" w:hAnsi="Arial" w:cs="Arial"/>
              </w:rPr>
              <w:t>No aplica.</w:t>
            </w:r>
          </w:p>
          <w:bookmarkEnd w:id="15"/>
          <w:p w:rsidR="005520AA" w:rsidRDefault="005520AA" w:rsidP="00B94B8E">
            <w:pPr>
              <w:tabs>
                <w:tab w:val="center" w:pos="4108"/>
              </w:tabs>
              <w:rPr>
                <w:rFonts w:ascii="Arial" w:hAnsi="Arial" w:cs="Arial"/>
                <w:i/>
                <w:color w:val="FF0000"/>
              </w:rPr>
            </w:pPr>
          </w:p>
          <w:p w:rsidR="00050E54" w:rsidRDefault="00050E54" w:rsidP="00B94B8E">
            <w:pPr>
              <w:tabs>
                <w:tab w:val="center" w:pos="4108"/>
              </w:tabs>
              <w:rPr>
                <w:rFonts w:ascii="Arial" w:hAnsi="Arial" w:cs="Arial"/>
                <w:i/>
                <w:color w:val="FF0000"/>
              </w:rPr>
            </w:pPr>
          </w:p>
          <w:p w:rsidR="00050E54" w:rsidRDefault="00050E54" w:rsidP="00B94B8E">
            <w:pPr>
              <w:tabs>
                <w:tab w:val="center" w:pos="4108"/>
              </w:tabs>
              <w:rPr>
                <w:rFonts w:ascii="Arial" w:hAnsi="Arial" w:cs="Arial"/>
                <w:i/>
                <w:color w:val="FF0000"/>
              </w:rPr>
            </w:pPr>
          </w:p>
          <w:p w:rsidR="00050E54" w:rsidRDefault="00050E54" w:rsidP="00B94B8E">
            <w:pPr>
              <w:tabs>
                <w:tab w:val="center" w:pos="4108"/>
              </w:tabs>
              <w:rPr>
                <w:rFonts w:ascii="Arial" w:hAnsi="Arial" w:cs="Arial"/>
                <w:i/>
                <w:color w:val="FF0000"/>
              </w:rPr>
            </w:pPr>
          </w:p>
          <w:p w:rsidR="00050E54" w:rsidRPr="00EF08EC" w:rsidRDefault="00050E54" w:rsidP="00B94B8E">
            <w:pPr>
              <w:tabs>
                <w:tab w:val="center" w:pos="4108"/>
              </w:tabs>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6" w:name="_Toc8214088"/>
            <w:r w:rsidRPr="0071734E">
              <w:rPr>
                <w:sz w:val="24"/>
                <w:szCs w:val="24"/>
                <w:lang w:val="es-MX"/>
              </w:rPr>
              <w:lastRenderedPageBreak/>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6"/>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B94B8E" w:rsidRPr="00D92789" w:rsidTr="00A560B7">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jc w:val="center"/>
                    <w:rPr>
                      <w:rFonts w:ascii="Arial" w:hAnsi="Arial" w:cs="Arial"/>
                    </w:rPr>
                  </w:pPr>
                  <w:r w:rsidRPr="00D92789">
                    <w:rPr>
                      <w:rFonts w:ascii="Arial" w:hAnsi="Arial" w:cs="Arial"/>
                      <w:b/>
                      <w:bCs/>
                    </w:rPr>
                    <w:t>Descripción del Requerimiento</w:t>
                  </w:r>
                </w:p>
              </w:tc>
            </w:tr>
            <w:tr w:rsidR="00B94B8E" w:rsidRPr="00D92789" w:rsidTr="00A560B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both"/>
                    <w:rPr>
                      <w:rFonts w:ascii="Arial" w:hAnsi="Arial" w:cs="Arial"/>
                    </w:rPr>
                  </w:pPr>
                  <w:r w:rsidRPr="00D92789">
                    <w:rPr>
                      <w:rFonts w:ascii="Arial" w:hAnsi="Arial" w:cs="Arial"/>
                    </w:rPr>
                    <w:t>Ofrecer disponibilidad 365* 24/7.</w:t>
                  </w:r>
                </w:p>
              </w:tc>
            </w:tr>
            <w:tr w:rsidR="00B94B8E" w:rsidRPr="00D92789" w:rsidTr="00A560B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21048A" w:rsidRPr="00C83D95" w:rsidRDefault="0021048A" w:rsidP="001F09D6">
            <w:pPr>
              <w:pStyle w:val="InfoHidden"/>
              <w:rPr>
                <w:rFonts w:ascii="Arial" w:hAnsi="Arial" w:cs="Arial"/>
              </w:rPr>
            </w:pP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A7175C">
            <w:pPr>
              <w:pStyle w:val="InfoHidden"/>
              <w:numPr>
                <w:ilvl w:val="1"/>
                <w:numId w:val="8"/>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A7175C">
            <w:pPr>
              <w:pStyle w:val="InfoHidden"/>
              <w:numPr>
                <w:ilvl w:val="1"/>
                <w:numId w:val="8"/>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A7175C">
            <w:pPr>
              <w:pStyle w:val="InfoHidden"/>
              <w:numPr>
                <w:ilvl w:val="0"/>
                <w:numId w:val="8"/>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7" w:name="_Toc8214089"/>
            <w:r w:rsidRPr="005D1FD1">
              <w:rPr>
                <w:sz w:val="24"/>
                <w:szCs w:val="24"/>
                <w:lang w:val="es-ES"/>
              </w:rPr>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7"/>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Default="00992CD6" w:rsidP="00992CD6">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4224224" cy="3932898"/>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VA_act.jpg"/>
                          <pic:cNvPicPr/>
                        </pic:nvPicPr>
                        <pic:blipFill>
                          <a:blip r:embed="rId9">
                            <a:extLst>
                              <a:ext uri="{28A0092B-C50C-407E-A947-70E740481C1C}">
                                <a14:useLocalDpi xmlns:a14="http://schemas.microsoft.com/office/drawing/2010/main" val="0"/>
                              </a:ext>
                            </a:extLst>
                          </a:blip>
                          <a:stretch>
                            <a:fillRect/>
                          </a:stretch>
                        </pic:blipFill>
                        <pic:spPr>
                          <a:xfrm>
                            <a:off x="0" y="0"/>
                            <a:ext cx="4224224" cy="3932898"/>
                          </a:xfrm>
                          <a:prstGeom prst="rect">
                            <a:avLst/>
                          </a:prstGeom>
                        </pic:spPr>
                      </pic:pic>
                    </a:graphicData>
                  </a:graphic>
                </wp:inline>
              </w:drawing>
            </w:r>
          </w:p>
          <w:p w:rsidR="0021048A" w:rsidRDefault="0021048A" w:rsidP="00992CD6">
            <w:pPr>
              <w:tabs>
                <w:tab w:val="center" w:pos="4108"/>
              </w:tabs>
              <w:rPr>
                <w:rFonts w:ascii="Arial" w:hAnsi="Arial" w:cs="Arial"/>
              </w:rPr>
            </w:pPr>
          </w:p>
          <w:p w:rsidR="0021048A" w:rsidRPr="00EF08EC" w:rsidRDefault="0021048A" w:rsidP="00992CD6">
            <w:pPr>
              <w:tabs>
                <w:tab w:val="center" w:pos="4108"/>
              </w:tabs>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8" w:name="_Toc8214090"/>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8"/>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B94B8E" w:rsidRPr="00B4756E" w:rsidRDefault="00B94B8E" w:rsidP="00B94B8E">
            <w:pPr>
              <w:rPr>
                <w:rFonts w:ascii="Arial" w:hAnsi="Arial" w:cs="Arial"/>
              </w:rPr>
            </w:pPr>
            <w:r>
              <w:rPr>
                <w:rFonts w:ascii="Arial" w:hAnsi="Arial" w:cs="Arial"/>
              </w:rPr>
              <w:t>No aplica.</w:t>
            </w:r>
          </w:p>
          <w:p w:rsidR="00A84C1A" w:rsidRPr="00A84C1A" w:rsidRDefault="00A84C1A"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19" w:name="_Toc8214091"/>
            <w:r w:rsidRPr="005D1FD1">
              <w:rPr>
                <w:sz w:val="24"/>
                <w:szCs w:val="24"/>
                <w:lang w:val="es-ES"/>
              </w:rPr>
              <w:lastRenderedPageBreak/>
              <w:t>1</w:t>
            </w:r>
            <w:r w:rsidR="00267BA1">
              <w:rPr>
                <w:sz w:val="24"/>
                <w:szCs w:val="24"/>
                <w:lang w:val="es-ES"/>
              </w:rPr>
              <w:t>3</w:t>
            </w:r>
            <w:r w:rsidRPr="005D1FD1">
              <w:rPr>
                <w:sz w:val="24"/>
                <w:szCs w:val="24"/>
                <w:lang w:val="es-ES"/>
              </w:rPr>
              <w:t>. Aprobación del cliente</w:t>
            </w:r>
            <w:bookmarkEnd w:id="19"/>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F80" w:rsidRDefault="004D4F80">
      <w:r>
        <w:separator/>
      </w:r>
    </w:p>
  </w:endnote>
  <w:endnote w:type="continuationSeparator" w:id="0">
    <w:p w:rsidR="004D4F80" w:rsidRDefault="004D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BD62D5" w:rsidRPr="00CC505B">
      <w:tc>
        <w:tcPr>
          <w:tcW w:w="2069" w:type="pct"/>
          <w:tcBorders>
            <w:top w:val="nil"/>
            <w:left w:val="nil"/>
            <w:bottom w:val="nil"/>
            <w:right w:val="nil"/>
          </w:tcBorders>
        </w:tcPr>
        <w:p w:rsidR="00BD62D5" w:rsidRPr="00CC505B" w:rsidRDefault="00BD62D5" w:rsidP="00D74974">
          <w:pPr>
            <w:ind w:right="360"/>
            <w:rPr>
              <w:rFonts w:ascii="Tahoma" w:hAnsi="Tahoma" w:cs="Tahoma"/>
              <w:color w:val="999999"/>
              <w:sz w:val="16"/>
              <w:szCs w:val="16"/>
            </w:rPr>
          </w:pPr>
        </w:p>
      </w:tc>
      <w:tc>
        <w:tcPr>
          <w:tcW w:w="1465" w:type="pct"/>
          <w:tcBorders>
            <w:top w:val="nil"/>
            <w:left w:val="nil"/>
            <w:bottom w:val="nil"/>
            <w:right w:val="nil"/>
          </w:tcBorders>
        </w:tcPr>
        <w:p w:rsidR="00BD62D5" w:rsidRPr="00CC505B" w:rsidRDefault="00BD62D5"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BD62D5" w:rsidRPr="00CC505B" w:rsidRDefault="00BD62D5"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4D4F80">
            <w:fldChar w:fldCharType="begin"/>
          </w:r>
          <w:r w:rsidR="004D4F80">
            <w:instrText xml:space="preserve"> NUMPAGES  \* MERGEFORMAT </w:instrText>
          </w:r>
          <w:r w:rsidR="004D4F80">
            <w:fldChar w:fldCharType="separate"/>
          </w:r>
          <w:r w:rsidRPr="00F268F5">
            <w:rPr>
              <w:rStyle w:val="Nmerodepgina"/>
              <w:noProof/>
              <w:color w:val="999999"/>
              <w:sz w:val="24"/>
            </w:rPr>
            <w:t>9</w:t>
          </w:r>
          <w:r w:rsidR="004D4F80">
            <w:rPr>
              <w:rStyle w:val="Nmerodepgina"/>
              <w:noProof/>
              <w:color w:val="999999"/>
              <w:sz w:val="24"/>
            </w:rPr>
            <w:fldChar w:fldCharType="end"/>
          </w:r>
        </w:p>
      </w:tc>
    </w:tr>
  </w:tbl>
  <w:p w:rsidR="00BD62D5" w:rsidRDefault="00BD62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F80" w:rsidRDefault="004D4F80">
      <w:r>
        <w:separator/>
      </w:r>
    </w:p>
  </w:footnote>
  <w:footnote w:type="continuationSeparator" w:id="0">
    <w:p w:rsidR="004D4F80" w:rsidRDefault="004D4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60"/>
      <w:gridCol w:w="2437"/>
    </w:tblGrid>
    <w:tr w:rsidR="00BD62D5"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BD62D5" w:rsidRDefault="00BD62D5"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BD62D5" w:rsidRPr="00D5407A" w:rsidRDefault="00BD62D5"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BD62D5" w:rsidRPr="00D518D4" w:rsidRDefault="00BD62D5"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BD62D5" w:rsidRDefault="00BD62D5"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BD62D5" w:rsidRPr="00C47116" w:rsidRDefault="00BD62D5"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BD62D5" w:rsidRDefault="00BD62D5"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pt;height:26.85pt">
                <v:imagedata r:id="rId2" o:title=""/>
              </v:shape>
              <o:OLEObject Type="Embed" ProgID="PBrush" ShapeID="_x0000_i1025" DrawAspect="Content" ObjectID="_1618840806" r:id="rId3"/>
            </w:object>
          </w:r>
        </w:p>
      </w:tc>
    </w:tr>
    <w:tr w:rsidR="00BD62D5"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BD62D5" w:rsidRDefault="00BD62D5"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BD62D5" w:rsidRDefault="00BD62D5"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BD62D5" w:rsidRDefault="00BD62D5"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BD62D5" w:rsidRDefault="00BD62D5" w:rsidP="00D74974">
          <w:pPr>
            <w:tabs>
              <w:tab w:val="center" w:pos="4419"/>
              <w:tab w:val="right" w:pos="8838"/>
            </w:tabs>
            <w:spacing w:line="20" w:lineRule="atLeast"/>
            <w:jc w:val="center"/>
            <w:rPr>
              <w:rFonts w:ascii="Tahoma" w:hAnsi="Tahoma" w:cs="Tahoma"/>
              <w:sz w:val="10"/>
              <w:szCs w:val="10"/>
            </w:rPr>
          </w:pPr>
        </w:p>
      </w:tc>
    </w:tr>
    <w:tr w:rsidR="00BD62D5"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BD62D5" w:rsidRDefault="00BD62D5"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BD62D5" w:rsidRPr="00D5407A" w:rsidRDefault="00BD62D5"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BD62D5" w:rsidRDefault="00BD62D5" w:rsidP="00436569">
          <w:pPr>
            <w:jc w:val="center"/>
            <w:rPr>
              <w:rFonts w:ascii="Tahoma" w:hAnsi="Tahoma" w:cs="Tahoma"/>
              <w:vanish/>
              <w:color w:val="0000FF"/>
              <w:sz w:val="14"/>
              <w:szCs w:val="14"/>
            </w:rPr>
          </w:pPr>
          <w:r w:rsidRPr="00F665ED">
            <w:rPr>
              <w:rFonts w:ascii="Tahoma" w:hAnsi="Tahoma" w:cs="Tahoma"/>
              <w:b/>
              <w:sz w:val="16"/>
              <w:szCs w:val="16"/>
            </w:rPr>
            <w:t>2</w:t>
          </w:r>
          <w:r w:rsidRPr="00BD62D5">
            <w:rPr>
              <w:rFonts w:ascii="Tahoma" w:hAnsi="Tahoma" w:cs="Tahoma"/>
              <w:b/>
              <w:sz w:val="16"/>
              <w:szCs w:val="16"/>
            </w:rPr>
            <w:t>1_983_ECU_GenerarReporteISRPM</w:t>
          </w:r>
          <w:r w:rsidRPr="00436569">
            <w:rPr>
              <w:rFonts w:ascii="Tahoma" w:hAnsi="Tahoma" w:cs="Tahoma"/>
              <w:b/>
              <w:sz w:val="16"/>
              <w:szCs w:val="16"/>
            </w:rPr>
            <w:t>.docx</w:t>
          </w:r>
          <w:r w:rsidRPr="00436569">
            <w:rPr>
              <w:sz w:val="16"/>
            </w:rPr>
            <w:t xml:space="preserve"> </w:t>
          </w:r>
        </w:p>
        <w:p w:rsidR="00BD62D5" w:rsidRPr="00436569" w:rsidRDefault="00BD62D5"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BD62D5" w:rsidRPr="00B97F59" w:rsidRDefault="00BD62D5"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BD62D5" w:rsidRPr="00D518D4" w:rsidRDefault="00BD62D5"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BD62D5" w:rsidRDefault="00BD62D5"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068E6"/>
    <w:multiLevelType w:val="hybridMultilevel"/>
    <w:tmpl w:val="35B02F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2268B3"/>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3C2C6D"/>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3F864A61"/>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073984"/>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557E1C0F"/>
    <w:multiLevelType w:val="hybridMultilevel"/>
    <w:tmpl w:val="692E71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1681DB0"/>
    <w:multiLevelType w:val="hybridMultilevel"/>
    <w:tmpl w:val="94A29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396FDE"/>
    <w:multiLevelType w:val="hybridMultilevel"/>
    <w:tmpl w:val="7D2EE200"/>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7"/>
  </w:num>
  <w:num w:numId="3">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4">
    <w:abstractNumId w:val="16"/>
  </w:num>
  <w:num w:numId="5">
    <w:abstractNumId w:val="4"/>
  </w:num>
  <w:num w:numId="6">
    <w:abstractNumId w:val="5"/>
  </w:num>
  <w:num w:numId="7">
    <w:abstractNumId w:val="9"/>
  </w:num>
  <w:num w:numId="8">
    <w:abstractNumId w:val="1"/>
  </w:num>
  <w:num w:numId="9">
    <w:abstractNumId w:val="18"/>
  </w:num>
  <w:num w:numId="10">
    <w:abstractNumId w:val="15"/>
  </w:num>
  <w:num w:numId="11">
    <w:abstractNumId w:val="13"/>
  </w:num>
  <w:num w:numId="12">
    <w:abstractNumId w:val="12"/>
  </w:num>
  <w:num w:numId="13">
    <w:abstractNumId w:val="7"/>
  </w:num>
  <w:num w:numId="14">
    <w:abstractNumId w:val="10"/>
  </w:num>
  <w:num w:numId="15">
    <w:abstractNumId w:val="3"/>
  </w:num>
  <w:num w:numId="16">
    <w:abstractNumId w:val="11"/>
  </w:num>
  <w:num w:numId="17">
    <w:abstractNumId w:val="8"/>
  </w:num>
  <w:num w:numId="18">
    <w:abstractNumId w:val="14"/>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2306D"/>
    <w:rsid w:val="000237ED"/>
    <w:rsid w:val="00027CEA"/>
    <w:rsid w:val="000327DE"/>
    <w:rsid w:val="00037C29"/>
    <w:rsid w:val="000462CE"/>
    <w:rsid w:val="000477F1"/>
    <w:rsid w:val="00050E54"/>
    <w:rsid w:val="00056DDC"/>
    <w:rsid w:val="00057821"/>
    <w:rsid w:val="00077C82"/>
    <w:rsid w:val="000946E6"/>
    <w:rsid w:val="00097102"/>
    <w:rsid w:val="000A49F1"/>
    <w:rsid w:val="000A5F22"/>
    <w:rsid w:val="000A6CA9"/>
    <w:rsid w:val="000B4F3B"/>
    <w:rsid w:val="000C1E21"/>
    <w:rsid w:val="000D1079"/>
    <w:rsid w:val="000D3EF4"/>
    <w:rsid w:val="000F03E6"/>
    <w:rsid w:val="000F7737"/>
    <w:rsid w:val="001046E0"/>
    <w:rsid w:val="00123986"/>
    <w:rsid w:val="00127FC9"/>
    <w:rsid w:val="00133A5A"/>
    <w:rsid w:val="00135809"/>
    <w:rsid w:val="001464A5"/>
    <w:rsid w:val="00152403"/>
    <w:rsid w:val="00152730"/>
    <w:rsid w:val="00156D95"/>
    <w:rsid w:val="0017008A"/>
    <w:rsid w:val="0017398F"/>
    <w:rsid w:val="00180525"/>
    <w:rsid w:val="001836C9"/>
    <w:rsid w:val="001863D5"/>
    <w:rsid w:val="001A34D3"/>
    <w:rsid w:val="001C7E6B"/>
    <w:rsid w:val="001D5D19"/>
    <w:rsid w:val="001D6EF9"/>
    <w:rsid w:val="001D7A2F"/>
    <w:rsid w:val="001E33B1"/>
    <w:rsid w:val="001E458A"/>
    <w:rsid w:val="001F09D6"/>
    <w:rsid w:val="001F0E03"/>
    <w:rsid w:val="001F24CE"/>
    <w:rsid w:val="002050A7"/>
    <w:rsid w:val="00207D92"/>
    <w:rsid w:val="0021048A"/>
    <w:rsid w:val="00220BC3"/>
    <w:rsid w:val="00221216"/>
    <w:rsid w:val="00226247"/>
    <w:rsid w:val="00231437"/>
    <w:rsid w:val="0023273B"/>
    <w:rsid w:val="00245BF5"/>
    <w:rsid w:val="00247710"/>
    <w:rsid w:val="0025125C"/>
    <w:rsid w:val="00253601"/>
    <w:rsid w:val="002571CA"/>
    <w:rsid w:val="00267BA1"/>
    <w:rsid w:val="00267D8A"/>
    <w:rsid w:val="002743FF"/>
    <w:rsid w:val="00274FFD"/>
    <w:rsid w:val="00287205"/>
    <w:rsid w:val="0029450A"/>
    <w:rsid w:val="002A2137"/>
    <w:rsid w:val="002A5A89"/>
    <w:rsid w:val="002B0A69"/>
    <w:rsid w:val="002B5157"/>
    <w:rsid w:val="002E1617"/>
    <w:rsid w:val="002E1F56"/>
    <w:rsid w:val="002E37C1"/>
    <w:rsid w:val="002E3C9D"/>
    <w:rsid w:val="002E3E73"/>
    <w:rsid w:val="002E4AD3"/>
    <w:rsid w:val="002E7540"/>
    <w:rsid w:val="002F3253"/>
    <w:rsid w:val="002F32EA"/>
    <w:rsid w:val="002F4E08"/>
    <w:rsid w:val="00303625"/>
    <w:rsid w:val="0031054B"/>
    <w:rsid w:val="0031253C"/>
    <w:rsid w:val="0031284B"/>
    <w:rsid w:val="00312B7A"/>
    <w:rsid w:val="00312E35"/>
    <w:rsid w:val="00313560"/>
    <w:rsid w:val="00315217"/>
    <w:rsid w:val="00315B0E"/>
    <w:rsid w:val="00334F48"/>
    <w:rsid w:val="003350BF"/>
    <w:rsid w:val="00336FED"/>
    <w:rsid w:val="00343237"/>
    <w:rsid w:val="0034611D"/>
    <w:rsid w:val="0035638A"/>
    <w:rsid w:val="00360182"/>
    <w:rsid w:val="00366924"/>
    <w:rsid w:val="003678F2"/>
    <w:rsid w:val="00373EB1"/>
    <w:rsid w:val="00375E3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E504B"/>
    <w:rsid w:val="003F1855"/>
    <w:rsid w:val="003F2F78"/>
    <w:rsid w:val="003F4146"/>
    <w:rsid w:val="004026CC"/>
    <w:rsid w:val="00407B3B"/>
    <w:rsid w:val="00410382"/>
    <w:rsid w:val="00411782"/>
    <w:rsid w:val="00413578"/>
    <w:rsid w:val="0042305C"/>
    <w:rsid w:val="00424ABB"/>
    <w:rsid w:val="004259DE"/>
    <w:rsid w:val="00433DDA"/>
    <w:rsid w:val="00436569"/>
    <w:rsid w:val="00452C8A"/>
    <w:rsid w:val="00455CBD"/>
    <w:rsid w:val="00461802"/>
    <w:rsid w:val="004623D7"/>
    <w:rsid w:val="00471BB7"/>
    <w:rsid w:val="00475939"/>
    <w:rsid w:val="00475B87"/>
    <w:rsid w:val="00475DB4"/>
    <w:rsid w:val="00481A1A"/>
    <w:rsid w:val="00482383"/>
    <w:rsid w:val="00485940"/>
    <w:rsid w:val="004928D1"/>
    <w:rsid w:val="004A3F4E"/>
    <w:rsid w:val="004B1F34"/>
    <w:rsid w:val="004B6F1B"/>
    <w:rsid w:val="004D34FC"/>
    <w:rsid w:val="004D42C7"/>
    <w:rsid w:val="004D4F80"/>
    <w:rsid w:val="004E1FBF"/>
    <w:rsid w:val="004F0A6C"/>
    <w:rsid w:val="00504FAD"/>
    <w:rsid w:val="005147DB"/>
    <w:rsid w:val="00524325"/>
    <w:rsid w:val="00531CDA"/>
    <w:rsid w:val="00536AEE"/>
    <w:rsid w:val="0054455E"/>
    <w:rsid w:val="00550DB8"/>
    <w:rsid w:val="005520AA"/>
    <w:rsid w:val="00552776"/>
    <w:rsid w:val="0057014C"/>
    <w:rsid w:val="0057305A"/>
    <w:rsid w:val="00586A84"/>
    <w:rsid w:val="00587C3F"/>
    <w:rsid w:val="005A1697"/>
    <w:rsid w:val="005A1E84"/>
    <w:rsid w:val="005A548B"/>
    <w:rsid w:val="005C3E79"/>
    <w:rsid w:val="005D1FD1"/>
    <w:rsid w:val="005D28D7"/>
    <w:rsid w:val="005F2DDC"/>
    <w:rsid w:val="005F578E"/>
    <w:rsid w:val="00600F89"/>
    <w:rsid w:val="006010F6"/>
    <w:rsid w:val="00605045"/>
    <w:rsid w:val="00613A1E"/>
    <w:rsid w:val="00615F74"/>
    <w:rsid w:val="00623A6F"/>
    <w:rsid w:val="0062572D"/>
    <w:rsid w:val="00626FB0"/>
    <w:rsid w:val="00630DB1"/>
    <w:rsid w:val="00636689"/>
    <w:rsid w:val="00637817"/>
    <w:rsid w:val="00637E95"/>
    <w:rsid w:val="00646AD3"/>
    <w:rsid w:val="006503DE"/>
    <w:rsid w:val="00650970"/>
    <w:rsid w:val="0065152B"/>
    <w:rsid w:val="006520F8"/>
    <w:rsid w:val="00653F65"/>
    <w:rsid w:val="00657FF1"/>
    <w:rsid w:val="00661E9F"/>
    <w:rsid w:val="0067023B"/>
    <w:rsid w:val="00673CEF"/>
    <w:rsid w:val="00677D4A"/>
    <w:rsid w:val="00680FF4"/>
    <w:rsid w:val="00682EC9"/>
    <w:rsid w:val="00686EF6"/>
    <w:rsid w:val="00691F53"/>
    <w:rsid w:val="00697949"/>
    <w:rsid w:val="00697C8D"/>
    <w:rsid w:val="006A7414"/>
    <w:rsid w:val="006B2600"/>
    <w:rsid w:val="006C1AD9"/>
    <w:rsid w:val="006C55F6"/>
    <w:rsid w:val="006D79CA"/>
    <w:rsid w:val="006D79FB"/>
    <w:rsid w:val="006E2FAB"/>
    <w:rsid w:val="006E743F"/>
    <w:rsid w:val="006F5044"/>
    <w:rsid w:val="0070118C"/>
    <w:rsid w:val="007130B3"/>
    <w:rsid w:val="0071734E"/>
    <w:rsid w:val="007332A2"/>
    <w:rsid w:val="00733C53"/>
    <w:rsid w:val="00740E13"/>
    <w:rsid w:val="00741572"/>
    <w:rsid w:val="00741CBF"/>
    <w:rsid w:val="00743D14"/>
    <w:rsid w:val="007465F5"/>
    <w:rsid w:val="00746D74"/>
    <w:rsid w:val="0075159C"/>
    <w:rsid w:val="007608B8"/>
    <w:rsid w:val="0076491E"/>
    <w:rsid w:val="00785155"/>
    <w:rsid w:val="00785A91"/>
    <w:rsid w:val="00793CC1"/>
    <w:rsid w:val="007962EB"/>
    <w:rsid w:val="007A1416"/>
    <w:rsid w:val="007B3745"/>
    <w:rsid w:val="007C6B52"/>
    <w:rsid w:val="007D715E"/>
    <w:rsid w:val="007E3EC9"/>
    <w:rsid w:val="007E72CE"/>
    <w:rsid w:val="007F0F5E"/>
    <w:rsid w:val="007F1483"/>
    <w:rsid w:val="00802160"/>
    <w:rsid w:val="00803B27"/>
    <w:rsid w:val="00826A4F"/>
    <w:rsid w:val="008303A6"/>
    <w:rsid w:val="0083458B"/>
    <w:rsid w:val="00834A71"/>
    <w:rsid w:val="00854145"/>
    <w:rsid w:val="00855146"/>
    <w:rsid w:val="008625A8"/>
    <w:rsid w:val="00862A03"/>
    <w:rsid w:val="008765E5"/>
    <w:rsid w:val="00881ADF"/>
    <w:rsid w:val="008853A1"/>
    <w:rsid w:val="00897AD8"/>
    <w:rsid w:val="008A13D8"/>
    <w:rsid w:val="008A3B93"/>
    <w:rsid w:val="008A4680"/>
    <w:rsid w:val="008B3F3B"/>
    <w:rsid w:val="008B5FA9"/>
    <w:rsid w:val="008D4DA1"/>
    <w:rsid w:val="00900239"/>
    <w:rsid w:val="00900A25"/>
    <w:rsid w:val="00923836"/>
    <w:rsid w:val="009254E9"/>
    <w:rsid w:val="009273AE"/>
    <w:rsid w:val="00942F7E"/>
    <w:rsid w:val="00952F9F"/>
    <w:rsid w:val="0095346F"/>
    <w:rsid w:val="009562F8"/>
    <w:rsid w:val="00962981"/>
    <w:rsid w:val="009657C8"/>
    <w:rsid w:val="0096594F"/>
    <w:rsid w:val="00965D01"/>
    <w:rsid w:val="00972D7B"/>
    <w:rsid w:val="00980EFC"/>
    <w:rsid w:val="00983937"/>
    <w:rsid w:val="00991B87"/>
    <w:rsid w:val="00992CD6"/>
    <w:rsid w:val="009A41E3"/>
    <w:rsid w:val="009A63F0"/>
    <w:rsid w:val="009B2CAC"/>
    <w:rsid w:val="009D6FD4"/>
    <w:rsid w:val="009E6C07"/>
    <w:rsid w:val="009E7526"/>
    <w:rsid w:val="009F28A1"/>
    <w:rsid w:val="009F4A9C"/>
    <w:rsid w:val="009F6E8C"/>
    <w:rsid w:val="00A001C5"/>
    <w:rsid w:val="00A0310B"/>
    <w:rsid w:val="00A12E7E"/>
    <w:rsid w:val="00A152F1"/>
    <w:rsid w:val="00A15C26"/>
    <w:rsid w:val="00A17277"/>
    <w:rsid w:val="00A2689A"/>
    <w:rsid w:val="00A26E35"/>
    <w:rsid w:val="00A560B7"/>
    <w:rsid w:val="00A620CE"/>
    <w:rsid w:val="00A6234B"/>
    <w:rsid w:val="00A65956"/>
    <w:rsid w:val="00A66215"/>
    <w:rsid w:val="00A703E4"/>
    <w:rsid w:val="00A71173"/>
    <w:rsid w:val="00A7175C"/>
    <w:rsid w:val="00A72F02"/>
    <w:rsid w:val="00A80FB0"/>
    <w:rsid w:val="00A82837"/>
    <w:rsid w:val="00A84C1A"/>
    <w:rsid w:val="00A91A9C"/>
    <w:rsid w:val="00AA0E82"/>
    <w:rsid w:val="00AB3BCC"/>
    <w:rsid w:val="00AB68D9"/>
    <w:rsid w:val="00AD1180"/>
    <w:rsid w:val="00AD27C6"/>
    <w:rsid w:val="00AE4D85"/>
    <w:rsid w:val="00AE63BD"/>
    <w:rsid w:val="00AF000F"/>
    <w:rsid w:val="00AF071B"/>
    <w:rsid w:val="00AF73AF"/>
    <w:rsid w:val="00B00C20"/>
    <w:rsid w:val="00B065A7"/>
    <w:rsid w:val="00B102E6"/>
    <w:rsid w:val="00B105CB"/>
    <w:rsid w:val="00B17066"/>
    <w:rsid w:val="00B25A67"/>
    <w:rsid w:val="00B25DAA"/>
    <w:rsid w:val="00B37B03"/>
    <w:rsid w:val="00B42056"/>
    <w:rsid w:val="00B53797"/>
    <w:rsid w:val="00B653A0"/>
    <w:rsid w:val="00B70B89"/>
    <w:rsid w:val="00B733D1"/>
    <w:rsid w:val="00B82584"/>
    <w:rsid w:val="00B83F14"/>
    <w:rsid w:val="00B84A57"/>
    <w:rsid w:val="00B85BE4"/>
    <w:rsid w:val="00B94B8E"/>
    <w:rsid w:val="00B94FE9"/>
    <w:rsid w:val="00B9776A"/>
    <w:rsid w:val="00BB1A4F"/>
    <w:rsid w:val="00BC5A9A"/>
    <w:rsid w:val="00BD1C43"/>
    <w:rsid w:val="00BD2345"/>
    <w:rsid w:val="00BD24BC"/>
    <w:rsid w:val="00BD5FB4"/>
    <w:rsid w:val="00BD62D5"/>
    <w:rsid w:val="00BE75CA"/>
    <w:rsid w:val="00C01171"/>
    <w:rsid w:val="00C04A1F"/>
    <w:rsid w:val="00C14858"/>
    <w:rsid w:val="00C16B66"/>
    <w:rsid w:val="00C16BB6"/>
    <w:rsid w:val="00C210D7"/>
    <w:rsid w:val="00C21F36"/>
    <w:rsid w:val="00C21F6B"/>
    <w:rsid w:val="00C229A6"/>
    <w:rsid w:val="00C2325B"/>
    <w:rsid w:val="00C3035F"/>
    <w:rsid w:val="00C3404D"/>
    <w:rsid w:val="00C47116"/>
    <w:rsid w:val="00C576A5"/>
    <w:rsid w:val="00C57E34"/>
    <w:rsid w:val="00C6352B"/>
    <w:rsid w:val="00C63D19"/>
    <w:rsid w:val="00C74066"/>
    <w:rsid w:val="00C83D95"/>
    <w:rsid w:val="00C87C9B"/>
    <w:rsid w:val="00C909B9"/>
    <w:rsid w:val="00CA275B"/>
    <w:rsid w:val="00CA5C85"/>
    <w:rsid w:val="00CC77B4"/>
    <w:rsid w:val="00CF1422"/>
    <w:rsid w:val="00CF6192"/>
    <w:rsid w:val="00CF673F"/>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126C"/>
    <w:rsid w:val="00DA2B94"/>
    <w:rsid w:val="00DA3C96"/>
    <w:rsid w:val="00DC0372"/>
    <w:rsid w:val="00DC2E29"/>
    <w:rsid w:val="00DC424A"/>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4789C"/>
    <w:rsid w:val="00E54192"/>
    <w:rsid w:val="00E64943"/>
    <w:rsid w:val="00E677FD"/>
    <w:rsid w:val="00E76A26"/>
    <w:rsid w:val="00E7788A"/>
    <w:rsid w:val="00E809BD"/>
    <w:rsid w:val="00E81D37"/>
    <w:rsid w:val="00E827CF"/>
    <w:rsid w:val="00E90AF9"/>
    <w:rsid w:val="00E93231"/>
    <w:rsid w:val="00EA4103"/>
    <w:rsid w:val="00EA527D"/>
    <w:rsid w:val="00EA5459"/>
    <w:rsid w:val="00EA693E"/>
    <w:rsid w:val="00EB0F5D"/>
    <w:rsid w:val="00EB7F3E"/>
    <w:rsid w:val="00EC515B"/>
    <w:rsid w:val="00EC65C9"/>
    <w:rsid w:val="00EF08EC"/>
    <w:rsid w:val="00EF1DB4"/>
    <w:rsid w:val="00F056A1"/>
    <w:rsid w:val="00F22416"/>
    <w:rsid w:val="00F268F5"/>
    <w:rsid w:val="00F35738"/>
    <w:rsid w:val="00F52156"/>
    <w:rsid w:val="00F615D0"/>
    <w:rsid w:val="00F80064"/>
    <w:rsid w:val="00F83375"/>
    <w:rsid w:val="00FA2199"/>
    <w:rsid w:val="00FB0A07"/>
    <w:rsid w:val="00FB2495"/>
    <w:rsid w:val="00FB48C9"/>
    <w:rsid w:val="00FB5237"/>
    <w:rsid w:val="00FC257C"/>
    <w:rsid w:val="00FC39C8"/>
    <w:rsid w:val="00FC67B8"/>
    <w:rsid w:val="00FC7D94"/>
    <w:rsid w:val="00FE2A9D"/>
    <w:rsid w:val="00FE465C"/>
    <w:rsid w:val="00FF12BE"/>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BF5403-7536-433A-8065-A39D8F5C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3"/>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9"/>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0462C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79608">
      <w:bodyDiv w:val="1"/>
      <w:marLeft w:val="0"/>
      <w:marRight w:val="0"/>
      <w:marTop w:val="0"/>
      <w:marBottom w:val="0"/>
      <w:divBdr>
        <w:top w:val="none" w:sz="0" w:space="0" w:color="auto"/>
        <w:left w:val="none" w:sz="0" w:space="0" w:color="auto"/>
        <w:bottom w:val="none" w:sz="0" w:space="0" w:color="auto"/>
        <w:right w:val="none" w:sz="0" w:space="0" w:color="auto"/>
      </w:divBdr>
    </w:div>
    <w:div w:id="13241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9</Pages>
  <Words>3554</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63</cp:revision>
  <cp:lastPrinted>2013-09-18T19:58:00Z</cp:lastPrinted>
  <dcterms:created xsi:type="dcterms:W3CDTF">2019-05-02T20:54:00Z</dcterms:created>
  <dcterms:modified xsi:type="dcterms:W3CDTF">2019-05-08T22:12:00Z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