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FORMULARIO LEVANTAMIENTO DE INFORMACION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AAAAAA" w:sz="6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Bdr>
                <w:bottom w:val="single" w:color="000000" w:sz="6"/>
              </w:pBd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Nombre de la Empresa: 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pBdr>
                <w:bottom w:val="single" w:color="000000" w:sz="6"/>
              </w:pBdr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RNC: 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de la empresa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Cierre fiscal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de contacto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Teléfonos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Actividad principal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Composición accionaria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de empleados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contabilidad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¿Posee contabilidad actualizada?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¿Está actualizada fiscalmente?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de cuentas bancarias, indicar banco a las que pertenecen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 de cheques y transferencias que realizan mensuales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 de facturación mensual (607). Indicar si emiten facturas a consumidor final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Estimación de facturas de compras y gastos mensuales (606)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Describir proceso de nómina. Especificar si tienen nóminas informales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de inventario de mercancías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 (s) a auditar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Motivos de la auditoria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¿Poseen manuales de políticas y procedimientos?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¿Actualmente posee algún caso abierto en la DGII? Detallar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4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¿La Empresa está acogida a una legislación especial? Indicar cuál de ser afirmativo.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Av. John F. Kennedy, Esq. Ortega y Gasset, Plaza Metropolitana, suite 321, Santo Domingo, R.D.  |  Tel.: 809-566-8046  |  Fax: 809-567-8865  |  taveras.asoc@claro.net.do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rPr>
        <w:rFonts w:ascii="Arial" w:cs="Arial" w:eastAsia="Arial" w:hAnsi="Arial"/>
        <w:i/>
        <w:iCs/>
        <w:color w:val="444444"/>
        <w:sz w:val="18"/>
        <w:szCs w:val="18"/>
      </w:rPr>
      <w:t xml:space="preserve">Taveras &amp; Asociados — Asesores Fiscales · Auditorías · C.P.A.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2026-06-11T14:38:45.252Z</dcterms:created>
  <dcterms:modified xsi:type="dcterms:W3CDTF">2026-06-11T14:38:45.252Z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