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qe9y7bbo8pv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Gerchberg–Saxton Transformations for Privacy-Preserving Biomedical AI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Reproducibility Framework for Local and Federated Learning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rtl w:val="0"/>
        </w:rPr>
        <w:t xml:space="preserve">This repository contains the full experimental framework and code used in the study:</w:t>
        <w:br w:type="textWrapping"/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"Gerchberg–Saxton Transformations for Privacy-Preserving Biomedical AI in Local and Federated Learning."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code, data processing pipelines, model training workflows, and evaluation modules to enable full or partial reproduction of our results in both high-compute and minimal-resource environments.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8x0iy1ma5w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🔧 System Requirements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experiments were executed in the </w:t>
      </w:r>
      <w:r w:rsidDel="00000000" w:rsidR="00000000" w:rsidRPr="00000000">
        <w:rPr>
          <w:b w:val="1"/>
          <w:rtl w:val="0"/>
        </w:rPr>
        <w:t xml:space="preserve">Google Cloud Vertex AI</w:t>
      </w:r>
      <w:r w:rsidDel="00000000" w:rsidR="00000000" w:rsidRPr="00000000">
        <w:rPr>
          <w:rtl w:val="0"/>
        </w:rPr>
        <w:t xml:space="preserve"> platform under the following configuration: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: Google Cloud Console – Vertex AI JupyterLab Notebook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Machine 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n1-standard-16</w:t>
      </w:r>
      <w:r w:rsidDel="00000000" w:rsidR="00000000" w:rsidRPr="00000000">
        <w:rPr>
          <w:rtl w:val="0"/>
        </w:rPr>
        <w:t xml:space="preserve"> (16 vCPUs, 60 GB RAM)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GPU</w:t>
      </w:r>
      <w:r w:rsidDel="00000000" w:rsidR="00000000" w:rsidRPr="00000000">
        <w:rPr>
          <w:rtl w:val="0"/>
        </w:rPr>
        <w:t xml:space="preserve">: NVIDIA Tesla P100 (1x)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: TensorFlow Enterprise 2.16 (with Intel® MKL-DNN/MKL)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CUDA Version</w:t>
      </w:r>
      <w:r w:rsidDel="00000000" w:rsidR="00000000" w:rsidRPr="00000000">
        <w:rPr>
          <w:rtl w:val="0"/>
        </w:rPr>
        <w:t xml:space="preserve">: 12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Colab-Compatible</w:t>
      </w:r>
      <w:r w:rsidDel="00000000" w:rsidR="00000000" w:rsidRPr="00000000">
        <w:rPr>
          <w:rtl w:val="0"/>
        </w:rPr>
        <w:t xml:space="preserve">: Most notebooks are adapted to run in Google Colab (Free Tier) for ease of reproducibility, with exceptions noted below.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nklztixuvd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📂 Repository Structure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notebooks are modular and organized for plug-and-play execution. Below is a summary of each notebook’s purpose: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70ibghin613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1_Load_and_Preprocess_Data.ipynb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Downloads and preprocesses the Brain MRI dataset (from Kaggle).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Splits data across 3 clients and a test set to simulate federated learning.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Essential</w:t>
      </w:r>
      <w:r w:rsidDel="00000000" w:rsidR="00000000" w:rsidRPr="00000000">
        <w:rPr>
          <w:rtl w:val="0"/>
        </w:rPr>
        <w:t xml:space="preserve"> for initializing the dataset used throughout the framework.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l01vnunuvkj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2_GS_Transform_Data.ipynb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Applies Gerchberg–Saxton transformations to the dataset.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privacy-preserving data representations.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for GS-based experiments.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qrnkwkssfjm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3_Train_FL_Model.ipynb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(Optional)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Trains federated models (3 local + 1 global) on both benchmark and GS-transformed data.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Pretrained models are already provided in the repository.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this</w:t>
      </w:r>
      <w:r w:rsidDel="00000000" w:rsidR="00000000" w:rsidRPr="00000000">
        <w:rPr>
          <w:rtl w:val="0"/>
        </w:rPr>
        <w:t xml:space="preserve"> only if you wish to retrain models with custom settings.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9ei560g6rmx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4_Evaluate_(pre)trained_Models.ipynb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Evaluates both benchmark and GS models.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run using your own models or the pretrained ones provided.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5evm21m7k8r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🧪 Advanced Evaluation Modules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experiments extend the core evaluation, focusing on privacy vulnerabilities and attacks. Some require high-compute resources.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s5lafx96yiv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🔐 Membership Inference Attack (MIA)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m2z19ovbfsmf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Primary Notebook: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Membership_Inference_Plot_Results.ipynb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Plots results from precomputed MIA evaluations on both GS and benchmark models.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stored results for full reproducibility in low-resource environments.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mqvs7tm8dh8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Full MIA Reproduction: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regenerate MIA results: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tensorflow_fl_env.yaml</w:t>
      </w:r>
      <w:r w:rsidDel="00000000" w:rsidR="00000000" w:rsidRPr="00000000">
        <w:rPr>
          <w:rtl w:val="0"/>
        </w:rPr>
        <w:t xml:space="preserve"> to configure your environment.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on a machine with specs similar to the ones listed above.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all file paths accordingly.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l6u37lngkmw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Model Inversion Attacks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vxddq4eybl5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White-box Inversion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be executed in </w:t>
      </w:r>
      <w:r w:rsidDel="00000000" w:rsidR="00000000" w:rsidRPr="00000000">
        <w:rPr>
          <w:b w:val="1"/>
          <w:rtl w:val="0"/>
        </w:rPr>
        <w:t xml:space="preserve">Google Colab</w:t>
      </w:r>
      <w:r w:rsidDel="00000000" w:rsidR="00000000" w:rsidRPr="00000000">
        <w:rPr>
          <w:rtl w:val="0"/>
        </w:rPr>
        <w:t xml:space="preserve"> (T4 GPU recommended).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Notebooks included: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inversion_whitebox_bench.ipynb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inversion_whitebox_gs20p.ipynb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  <w:sz w:val="22"/>
          <w:szCs w:val="22"/>
        </w:rPr>
      </w:pPr>
      <w:bookmarkStart w:colFirst="0" w:colLast="0" w:name="_ot93afp7ao6z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Black-box Inversion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(High Resource Required)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pytorch_fl_env.yaml</w:t>
      </w:r>
      <w:r w:rsidDel="00000000" w:rsidR="00000000" w:rsidRPr="00000000">
        <w:rPr>
          <w:rtl w:val="0"/>
        </w:rPr>
        <w:t xml:space="preserve"> and high-compute environment (e.g., P100 GPU).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Notebooks: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inversion_blackbox_bench.ipynb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inversion_blackbox_gs20p.ipynb</w:t>
      </w:r>
    </w:p>
    <w:p w:rsidR="00000000" w:rsidDel="00000000" w:rsidP="00000000" w:rsidRDefault="00000000" w:rsidRPr="00000000" w14:paraId="0000003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Due to their high computational cost, </w:t>
      </w:r>
      <w:r w:rsidDel="00000000" w:rsidR="00000000" w:rsidRPr="00000000">
        <w:rPr>
          <w:b w:val="1"/>
          <w:rtl w:val="0"/>
        </w:rPr>
        <w:t xml:space="preserve">all outputs and generated images</w:t>
      </w:r>
      <w:r w:rsidDel="00000000" w:rsidR="00000000" w:rsidRPr="00000000">
        <w:rPr>
          <w:rtl w:val="0"/>
        </w:rPr>
        <w:t xml:space="preserve"> from these notebooks are included in the repository. You can skip these notebooks and proceed directly to evaluation.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5k94ywdlwp1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Final Evaluation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iwhs7andy6eo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full_evaluation_blackbox.ipynb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Aggregates and evaluates final metrics, including attack success rates and model utility.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runnable in </w:t>
      </w:r>
      <w:r w:rsidDel="00000000" w:rsidR="00000000" w:rsidRPr="00000000">
        <w:rPr>
          <w:b w:val="1"/>
          <w:rtl w:val="0"/>
        </w:rPr>
        <w:t xml:space="preserve">Google Colab (free tier)</w:t>
      </w:r>
      <w:r w:rsidDel="00000000" w:rsidR="00000000" w:rsidRPr="00000000">
        <w:rPr>
          <w:rtl w:val="0"/>
        </w:rPr>
        <w:t xml:space="preserve"> using pre-generated results and images.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s2sx4gk4t77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🚀 How to Run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Clone the repository</w:t>
      </w:r>
      <w:r w:rsidDel="00000000" w:rsidR="00000000" w:rsidRPr="00000000">
        <w:rPr>
          <w:rtl w:val="0"/>
        </w:rPr>
        <w:t xml:space="preserve"> to your local system or directly into your Google Drive: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https://github.com/YOUR-USERNAME/YOUR-REPO-NAME.git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any notebook in Google Colab (recommended) or your own Jupyter environment.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file paths as necessary based on your environment or Drive mount point.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inline instructions in each notebook block to execute.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jikt7wt36pg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📁 Pretrained Models &amp; Precomputed Results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includes: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Pretrained federated models (for both GS and benchmark datasets)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inference outputs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Black-box and white-box inversion images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results required for downstream evaluations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full reproducibility </w:t>
      </w:r>
      <w:r w:rsidDel="00000000" w:rsidR="00000000" w:rsidRPr="00000000">
        <w:rPr>
          <w:b w:val="1"/>
          <w:rtl w:val="0"/>
        </w:rPr>
        <w:t xml:space="preserve">even without access to high-performance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o8w9y3mj2hu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📄 Environment Setup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recreate the original environment used for compute-intensive notebooks, install dependencies using the provided YAML files: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TensorFlow environment (for MIA)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conda env create -f tensorflow_fl_env.yaml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PyTorch environment (for black-box inversion)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conda env create -f pytorch_fl_env.yaml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vihpyz3rg6b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📬 Questions or Issues?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questions, clarifications, or reproducibility concerns, feel free to reach out to the corresponding author via email or GitHub Issues.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z8j814a9qyq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🧠 Citation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 this codebase in your research, please cite: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[Insert citation once your paper is published]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