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9C86" w14:textId="061E5522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**Summary*</w:t>
      </w:r>
      <w:r>
        <w:rPr>
          <w:rFonts w:ascii="Microsoft YaHei UI" w:eastAsia="Microsoft YaHei UI" w:hAnsi="Microsoft YaHei UI"/>
          <w:sz w:val="22"/>
          <w:szCs w:val="22"/>
        </w:rPr>
        <w:t>*</w:t>
      </w:r>
    </w:p>
    <w:p w14:paraId="52768D8E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The Python code aims to predict investment risk in real estate based on relevant features and save the results in a CSV file. Here are the key steps:</w:t>
      </w:r>
    </w:p>
    <w:p w14:paraId="2921685D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</w:p>
    <w:p w14:paraId="01AD8138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1. Read real estate investment data from a CSV file.</w:t>
      </w:r>
    </w:p>
    <w:p w14:paraId="7842F51E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2. Calculate risk scores for each investment.</w:t>
      </w:r>
    </w:p>
    <w:p w14:paraId="3BC26D72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3. Select features, preprocess data, and split it into training and testing sets.</w:t>
      </w:r>
    </w:p>
    <w:p w14:paraId="2CED8E66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4. Create three different machine learning models (Linear Regression, Gradient Boosting Regression, Random Forest Regression) to predict risk scores.</w:t>
      </w:r>
    </w:p>
    <w:p w14:paraId="307CACAF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5. Train models, make predictions, and compute average risk scores.</w:t>
      </w:r>
    </w:p>
    <w:p w14:paraId="39F96FF2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6. Save the results in a CSV file, including risk scores and risk levels.</w:t>
      </w:r>
    </w:p>
    <w:p w14:paraId="31485D7F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</w:p>
    <w:p w14:paraId="4037AF06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**Detailed Descriptions of the Three Models:**</w:t>
      </w:r>
    </w:p>
    <w:p w14:paraId="33424382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</w:p>
    <w:p w14:paraId="1024B343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1. **Linear Regression Model (`linear_model`):**</w:t>
      </w:r>
    </w:p>
    <w:p w14:paraId="6AFDCD6E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Uses linear regression algorithm to build the model.</w:t>
      </w:r>
    </w:p>
    <w:p w14:paraId="25BEE8BA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Attempts to predict the risk score for real estate investments by fitting a linear relationship.</w:t>
      </w:r>
    </w:p>
    <w:p w14:paraId="27F2F379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Predicted results of the model are stored in the `Predicted Score (Linear)` column.</w:t>
      </w:r>
    </w:p>
    <w:p w14:paraId="2E7342DF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The predicted results are normalized and used to categorize investments into low, medium, and high risk levels based on the normalized values.</w:t>
      </w:r>
    </w:p>
    <w:p w14:paraId="16D93DA8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</w:p>
    <w:p w14:paraId="271F04F0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2. **Gradient Boosting Regression Model (`gbt_model`):**</w:t>
      </w:r>
    </w:p>
    <w:p w14:paraId="6C0D39C9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Constructs the model using the gradient boosting regression algorithm.</w:t>
      </w:r>
    </w:p>
    <w:p w14:paraId="526EC29D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Improves prediction accuracy by iteratively training multiple decision trees.</w:t>
      </w:r>
    </w:p>
    <w:p w14:paraId="7E2CDEC4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Predicted results of the model are stored in the `Predicted Score (GBT)` column.</w:t>
      </w:r>
    </w:p>
    <w:p w14:paraId="1A6B0E53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Like the linear regression model, the predicted results are normalized and investments are categorized into different risk levels.</w:t>
      </w:r>
    </w:p>
    <w:p w14:paraId="18114937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</w:p>
    <w:p w14:paraId="6A328C42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>3. **Random Forest Regression Model (`rf_model`):**</w:t>
      </w:r>
    </w:p>
    <w:p w14:paraId="303BB28B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Builds the model using the random forest regression algorithm.</w:t>
      </w:r>
    </w:p>
    <w:p w14:paraId="7D3D4DEB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Similar to gradient boosting, it ensembles multiple decision trees for prediction.</w:t>
      </w:r>
    </w:p>
    <w:p w14:paraId="33E31EE4" w14:textId="77777777" w:rsidR="005121D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Predicted results of the model are stored in the `Predicted Score (RF)` column.</w:t>
      </w:r>
    </w:p>
    <w:p w14:paraId="40827663" w14:textId="34B59767" w:rsidR="00C35496" w:rsidRPr="005121D6" w:rsidRDefault="005121D6" w:rsidP="005121D6">
      <w:pPr>
        <w:rPr>
          <w:rFonts w:ascii="Microsoft YaHei UI" w:eastAsia="Microsoft YaHei UI" w:hAnsi="Microsoft YaHei UI"/>
          <w:sz w:val="22"/>
          <w:szCs w:val="22"/>
          <w:lang w:val="en-US"/>
        </w:rPr>
      </w:pPr>
      <w:r w:rsidRPr="005121D6">
        <w:rPr>
          <w:rFonts w:ascii="Microsoft YaHei UI" w:eastAsia="Microsoft YaHei UI" w:hAnsi="Microsoft YaHei UI"/>
          <w:sz w:val="22"/>
          <w:szCs w:val="22"/>
        </w:rPr>
        <w:t xml:space="preserve">   - Predicted results are also normalized and used for risk level categorization.</w:t>
      </w:r>
    </w:p>
    <w:sectPr w:rsidR="00C35496" w:rsidRPr="00512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D6"/>
    <w:rsid w:val="005121D6"/>
    <w:rsid w:val="005D45B7"/>
    <w:rsid w:val="00C35496"/>
    <w:rsid w:val="00F4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3E456"/>
  <w15:chartTrackingRefBased/>
  <w15:docId w15:val="{1692F8F5-D4E3-5E4F-A299-02FD5C8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weiqi997997@gmail.com</dc:creator>
  <cp:keywords/>
  <dc:description/>
  <cp:lastModifiedBy>weiqi997997@gmail.com</cp:lastModifiedBy>
  <cp:revision>1</cp:revision>
  <dcterms:created xsi:type="dcterms:W3CDTF">2023-09-01T22:10:00Z</dcterms:created>
  <dcterms:modified xsi:type="dcterms:W3CDTF">2023-09-01T22:11:00Z</dcterms:modified>
</cp:coreProperties>
</file>