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McWay Site Management — Module 01: Admin Portal</w:t>
      </w:r>
    </w:p>
    <w:p>
      <w:pPr>
        <w:pStyle w:val="Heading1"/>
      </w:pPr>
      <w:r>
        <w:t>Detailed Specification for Odoo Implementation</w:t>
      </w:r>
    </w:p>
    <w:p/>
    <w:p>
      <w:r>
        <w:rPr>
          <w:b/>
        </w:rPr>
        <w:t>Version:</w:t>
      </w:r>
      <w:r>
        <w:t xml:space="preserve"> 2.0 (post client-review)</w:t>
      </w:r>
    </w:p>
    <w:p>
      <w:r>
        <w:rPr>
          <w:b/>
        </w:rPr>
        <w:t>Date:</w:t>
      </w:r>
      <w:r>
        <w:t xml:space="preserve"> 2026-04-16</w:t>
      </w:r>
    </w:p>
    <w:p>
      <w:r>
        <w:rPr>
          <w:b/>
        </w:rPr>
        <w:t>Module Owner:</w:t>
      </w:r>
      <w:r>
        <w:t xml:space="preserve"> Admin / Upper Management</w:t>
      </w:r>
    </w:p>
    <w:p>
      <w:r>
        <w:rPr>
          <w:b/>
        </w:rPr>
        <w:t>Platform:</w:t>
      </w:r>
      <w:r>
        <w:t xml:space="preserve"> Web (Odoo)</w:t>
      </w:r>
    </w:p>
    <w:p/>
    <w:p>
      <w:r>
        <w:t>________________________________________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[Purpose &amp; Scope](#1-purpose--scope)</w:t>
      </w:r>
    </w:p>
    <w:p>
      <w:pPr>
        <w:pStyle w:val="ListNumber"/>
      </w:pPr>
      <w:r>
        <w:t>[Odoo Implementation Strategy](#2-odoo-implementation-strategy)</w:t>
      </w:r>
    </w:p>
    <w:p>
      <w:pPr>
        <w:pStyle w:val="ListNumber"/>
      </w:pPr>
      <w:r>
        <w:t>[Menu &amp; Navigation Structure](#3-menu--navigation-structure)</w:t>
      </w:r>
    </w:p>
    <w:p>
      <w:pPr>
        <w:pStyle w:val="ListNumber"/>
      </w:pPr>
      <w:r>
        <w:t>[Linkage Principle (IMPORTANT)](#4-linkage-principle-important)</w:t>
      </w:r>
    </w:p>
    <w:p>
      <w:pPr>
        <w:pStyle w:val="ListNumber"/>
      </w:pPr>
      <w:r>
        <w:t>[Sub-Module — Site Master](#5-sub-module--site-master)</w:t>
      </w:r>
    </w:p>
    <w:p>
      <w:pPr>
        <w:pStyle w:val="ListNumber"/>
      </w:pPr>
      <w:r>
        <w:t>[Sub-Module — Camp Master](#6-sub-module--camp-master)</w:t>
      </w:r>
    </w:p>
    <w:p>
      <w:pPr>
        <w:pStyle w:val="ListNumber"/>
      </w:pPr>
      <w:r>
        <w:t>[Sub-Module — Plant Master](#7-sub-module--plant-master)</w:t>
      </w:r>
    </w:p>
    <w:p>
      <w:pPr>
        <w:pStyle w:val="ListNumber"/>
      </w:pPr>
      <w:r>
        <w:t>[Sub-Module — Material Master](#8-sub-module--material-master)</w:t>
      </w:r>
    </w:p>
    <w:p>
      <w:pPr>
        <w:pStyle w:val="ListNumber"/>
      </w:pPr>
      <w:r>
        <w:t>[Sub-Module — Machine Master](#9-sub-module--machine-master)</w:t>
      </w:r>
    </w:p>
    <w:p>
      <w:pPr>
        <w:pStyle w:val="ListNumber"/>
      </w:pPr>
      <w:r>
        <w:t>[Sub-Module — Machine Assignment](#10-sub-module--machine-assignment)</w:t>
      </w:r>
    </w:p>
    <w:p>
      <w:pPr>
        <w:pStyle w:val="ListNumber"/>
      </w:pPr>
      <w:r>
        <w:t>[Sub-Module — Rental Deployments](#11-sub-module--rental-deployments)</w:t>
      </w:r>
    </w:p>
    <w:p>
      <w:pPr>
        <w:pStyle w:val="ListNumber"/>
      </w:pPr>
      <w:r>
        <w:t>[Sub-Module — Tanker Master](#12-sub-module--tanker-master)</w:t>
      </w:r>
    </w:p>
    <w:p>
      <w:pPr>
        <w:pStyle w:val="ListNumber"/>
      </w:pPr>
      <w:r>
        <w:t>[Sub-Module — Vendors](#13-sub-module--vendors)</w:t>
      </w:r>
    </w:p>
    <w:p>
      <w:pPr>
        <w:pStyle w:val="ListNumber"/>
      </w:pPr>
      <w:r>
        <w:t>[Sub-Module — User Management](#14-sub-module--user-management)</w:t>
      </w:r>
    </w:p>
    <w:p>
      <w:pPr>
        <w:pStyle w:val="ListNumber"/>
      </w:pPr>
      <w:r>
        <w:t>[Sub-Module — Master Configuration (Lookup Lists)](#15-sub-module--master-configuration-lookup-lists)</w:t>
      </w:r>
    </w:p>
    <w:p>
      <w:pPr>
        <w:pStyle w:val="ListNumber"/>
      </w:pPr>
      <w:r>
        <w:t>[Sub-Module — Estimation](#16-sub-module--estimation)</w:t>
      </w:r>
    </w:p>
    <w:p>
      <w:pPr>
        <w:pStyle w:val="ListNumber"/>
      </w:pPr>
      <w:r>
        <w:t>[Sub-Module — System Thresholds](#17-sub-module--system-thresholds)</w:t>
      </w:r>
    </w:p>
    <w:p>
      <w:pPr>
        <w:pStyle w:val="ListNumber"/>
      </w:pPr>
      <w:r>
        <w:t>[Sub-Module — Audit Log](#18-sub-module--audit-log)</w:t>
      </w:r>
    </w:p>
    <w:p>
      <w:pPr>
        <w:pStyle w:val="ListNumber"/>
      </w:pPr>
      <w:r>
        <w:t>[Common UI Patterns](#19-common-ui-patterns)</w:t>
      </w:r>
    </w:p>
    <w:p>
      <w:pPr>
        <w:pStyle w:val="ListNumber"/>
      </w:pPr>
      <w:r>
        <w:t>[Access Control](#20-access-control)</w:t>
      </w:r>
    </w:p>
    <w:p>
      <w:pPr>
        <w:pStyle w:val="ListNumber"/>
      </w:pPr>
      <w:r>
        <w:t>[Pre-loaded Demo Data](#21-pre-loaded-demo-data)</w:t>
      </w:r>
    </w:p>
    <w:p/>
    <w:p>
      <w:r>
        <w:t>________________________________________</w:t>
      </w:r>
    </w:p>
    <w:p/>
    <w:p>
      <w:pPr>
        <w:pStyle w:val="Heading1"/>
      </w:pPr>
      <w:r>
        <w:t>1. Purpose &amp; Scope</w:t>
      </w:r>
    </w:p>
    <w:p/>
    <w:p>
      <w:r>
        <w:t xml:space="preserve">The </w:t>
      </w:r>
      <w:r>
        <w:rPr>
          <w:b/>
        </w:rPr>
        <w:t>Admin Portal</w:t>
      </w:r>
      <w:r>
        <w:t xml:space="preserve"> is the foundation layer of McWay Site Management. All operational modules (Camp, Plant, On-Site Dumping, Senior Engineer Progress, Diesel, Reports, Dashboard) consume master data defined here.</w:t>
      </w:r>
    </w:p>
    <w:p/>
    <w:p>
      <w:pPr>
        <w:pStyle w:val="Heading2"/>
      </w:pPr>
      <w:r>
        <w:t>In Scope</w:t>
      </w:r>
    </w:p>
    <w:p>
      <w:r>
        <w:t xml:space="preserve">Create, edit, deactivate masters: </w:t>
      </w:r>
      <w:r>
        <w:rPr>
          <w:b/>
        </w:rPr>
        <w:t>Sites, Camps, Plants, Materials, Machines, Tankers, Vendors, Users</w:t>
      </w:r>
      <w:r>
        <w:t xml:space="preserve">; configure </w:t>
      </w:r>
      <w:r>
        <w:rPr>
          <w:b/>
        </w:rPr>
        <w:t>Machine Assignments, Rental Deployments, Estimations, Thresholds, Lookup Lists</w:t>
      </w:r>
      <w:r>
        <w:t xml:space="preserve">; maintain </w:t>
      </w:r>
      <w:r>
        <w:rPr>
          <w:b/>
        </w:rPr>
        <w:t>Audit Log</w:t>
      </w:r>
      <w:r>
        <w:t>.</w:t>
      </w:r>
    </w:p>
    <w:p/>
    <w:p>
      <w:pPr>
        <w:pStyle w:val="Heading2"/>
      </w:pPr>
      <w:r>
        <w:t>Out of Scope</w:t>
      </w:r>
    </w:p>
    <w:p>
      <w:pPr>
        <w:pStyle w:val="ListBullet"/>
      </w:pPr>
      <w:r>
        <w:t>Transactional data (inward/outward/dumping/dispensing) — other modules.</w:t>
      </w:r>
    </w:p>
    <w:p>
      <w:pPr>
        <w:pStyle w:val="ListBullet"/>
      </w:pPr>
      <w:r>
        <w:t>Diesel is its own module (links back to sites/camps/machines/vendors — not defined here).</w:t>
      </w:r>
    </w:p>
    <w:p>
      <w:pPr>
        <w:pStyle w:val="ListBullet"/>
      </w:pPr>
      <w:r>
        <w:t>Reports &amp; dashboard — separate modules.</w:t>
      </w:r>
    </w:p>
    <w:p/>
    <w:p>
      <w:r>
        <w:t>________________________________________</w:t>
      </w:r>
    </w:p>
    <w:p/>
    <w:p>
      <w:pPr>
        <w:pStyle w:val="Heading1"/>
      </w:pPr>
      <w:r>
        <w:t>2. Odoo Implementation Strategy</w:t>
      </w:r>
    </w:p>
    <w:p/>
    <w:p>
      <w:r>
        <w:t xml:space="preserve">The Admin Portal is built as a custom Odoo module </w:t>
      </w:r>
      <w:r>
        <w:rPr>
          <w:rFonts w:ascii="Consolas" w:hAnsi="Consolas"/>
        </w:rPr>
        <w:t>mcway_site_management</w:t>
      </w:r>
      <w:r>
        <w:t xml:space="preserve"> reusing standard Odoo modules.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Entity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Odoo Base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Strategy</w:t>
            </w:r>
          </w:p>
        </w:tc>
      </w:tr>
      <w:tr>
        <w:tc>
          <w:tcPr>
            <w:tcW w:type="dxa" w:w="2880"/>
          </w:tcPr>
          <w:p>
            <w:r/>
            <w:r>
              <w:t>Site</w:t>
            </w:r>
          </w:p>
        </w:tc>
        <w:tc>
          <w:tcPr>
            <w:tcW w:type="dxa" w:w="2880"/>
          </w:tcPr>
          <w:p>
            <w:r/>
            <w:r>
              <w:t xml:space="preserve">Custom </w:t>
            </w:r>
            <w:r>
              <w:rPr>
                <w:rFonts w:ascii="Consolas" w:hAnsi="Consolas"/>
              </w:rPr>
              <w:t>mcway.site</w:t>
            </w:r>
          </w:p>
        </w:tc>
        <w:tc>
          <w:tcPr>
            <w:tcW w:type="dxa" w:w="2880"/>
          </w:tcPr>
          <w:p>
            <w:r/>
            <w:r>
              <w:t>Road-specific fields (multi-segment chainage, LHS/RHS widths)</w:t>
            </w:r>
          </w:p>
        </w:tc>
      </w:tr>
      <w:tr>
        <w:tc>
          <w:tcPr>
            <w:tcW w:type="dxa" w:w="2880"/>
          </w:tcPr>
          <w:p>
            <w:r/>
            <w:r>
              <w:t>Camp</w:t>
            </w:r>
          </w:p>
        </w:tc>
        <w:tc>
          <w:tcPr>
            <w:tcW w:type="dxa" w:w="2880"/>
          </w:tcPr>
          <w:p>
            <w:r/>
            <w:r>
              <w:t xml:space="preserve">Extend </w:t>
            </w:r>
            <w:r>
              <w:rPr>
                <w:rFonts w:ascii="Consolas" w:hAnsi="Consolas"/>
              </w:rPr>
              <w:t>stock.warehouse</w:t>
            </w:r>
          </w:p>
        </w:tc>
        <w:tc>
          <w:tcPr>
            <w:tcW w:type="dxa" w:w="2880"/>
          </w:tcPr>
          <w:p>
            <w:r/>
            <w:r>
              <w:t>Warehouse type=Camp; stock locations auto-created</w:t>
            </w:r>
          </w:p>
        </w:tc>
      </w:tr>
      <w:tr>
        <w:tc>
          <w:tcPr>
            <w:tcW w:type="dxa" w:w="2880"/>
          </w:tcPr>
          <w:p>
            <w:r/>
            <w:r>
              <w:t>Plant</w:t>
            </w:r>
          </w:p>
        </w:tc>
        <w:tc>
          <w:tcPr>
            <w:tcW w:type="dxa" w:w="2880"/>
          </w:tcPr>
          <w:p>
            <w:r/>
            <w:r>
              <w:t xml:space="preserve">Extend </w:t>
            </w:r>
            <w:r>
              <w:rPr>
                <w:rFonts w:ascii="Consolas" w:hAnsi="Consolas"/>
              </w:rPr>
              <w:t>stock.warehouse</w:t>
            </w:r>
            <w:r>
              <w:t xml:space="preserve"> + </w:t>
            </w:r>
            <w:r>
              <w:rPr>
                <w:rFonts w:ascii="Consolas" w:hAnsi="Consolas"/>
              </w:rPr>
              <w:t>mrp</w:t>
            </w:r>
          </w:p>
        </w:tc>
        <w:tc>
          <w:tcPr>
            <w:tcW w:type="dxa" w:w="2880"/>
          </w:tcPr>
          <w:p>
            <w:r/>
            <w:r>
              <w:t>Warehouse type=Plant; production via BoMs</w:t>
            </w:r>
          </w:p>
        </w:tc>
      </w:tr>
      <w:tr>
        <w:tc>
          <w:tcPr>
            <w:tcW w:type="dxa" w:w="2880"/>
          </w:tcPr>
          <w:p>
            <w:r/>
            <w:r>
              <w:t>Material</w:t>
            </w:r>
          </w:p>
        </w:tc>
        <w:tc>
          <w:tcPr>
            <w:tcW w:type="dxa" w:w="2880"/>
          </w:tcPr>
          <w:p>
            <w:r/>
            <w:r>
              <w:t xml:space="preserve">Extend </w:t>
            </w:r>
            <w:r>
              <w:rPr>
                <w:rFonts w:ascii="Consolas" w:hAnsi="Consolas"/>
              </w:rPr>
              <w:t>product.template</w:t>
            </w:r>
          </w:p>
        </w:tc>
        <w:tc>
          <w:tcPr>
            <w:tcW w:type="dxa" w:w="2880"/>
          </w:tcPr>
          <w:p>
            <w:r/>
            <w:r>
              <w:t>Grades as product attribute variants</w:t>
            </w:r>
          </w:p>
        </w:tc>
      </w:tr>
      <w:tr>
        <w:tc>
          <w:tcPr>
            <w:tcW w:type="dxa" w:w="2880"/>
          </w:tcPr>
          <w:p>
            <w:r/>
            <w:r>
              <w:t>Machine</w:t>
            </w:r>
          </w:p>
        </w:tc>
        <w:tc>
          <w:tcPr>
            <w:tcW w:type="dxa" w:w="2880"/>
          </w:tcPr>
          <w:p>
            <w:r/>
            <w:r>
              <w:t xml:space="preserve">Extend </w:t>
            </w:r>
            <w:r>
              <w:rPr>
                <w:rFonts w:ascii="Consolas" w:hAnsi="Consolas"/>
              </w:rPr>
              <w:t>fleet.vehicle</w:t>
            </w:r>
          </w:p>
        </w:tc>
        <w:tc>
          <w:tcPr>
            <w:tcW w:type="dxa" w:w="2880"/>
          </w:tcPr>
          <w:p>
            <w:r/>
            <w:r>
              <w:t>Master only holds permanent info</w:t>
            </w:r>
          </w:p>
        </w:tc>
      </w:tr>
      <w:tr>
        <w:tc>
          <w:tcPr>
            <w:tcW w:type="dxa" w:w="2880"/>
          </w:tcPr>
          <w:p>
            <w:r/>
            <w:r>
              <w:t>Machine Assignment</w:t>
            </w:r>
          </w:p>
        </w:tc>
        <w:tc>
          <w:tcPr>
            <w:tcW w:type="dxa" w:w="2880"/>
          </w:tcPr>
          <w:p>
            <w:r/>
            <w:r>
              <w:t xml:space="preserve">Custom </w:t>
            </w:r>
            <w:r>
              <w:rPr>
                <w:rFonts w:ascii="Consolas" w:hAnsi="Consolas"/>
              </w:rPr>
              <w:t>mcway.machine.assignment</w:t>
            </w:r>
          </w:p>
        </w:tc>
        <w:tc>
          <w:tcPr>
            <w:tcW w:type="dxa" w:w="2880"/>
          </w:tcPr>
          <w:p>
            <w:r/>
            <w:r>
              <w:t>One active assignment per machine at a time; history retained</w:t>
            </w:r>
          </w:p>
        </w:tc>
      </w:tr>
      <w:tr>
        <w:tc>
          <w:tcPr>
            <w:tcW w:type="dxa" w:w="2880"/>
          </w:tcPr>
          <w:p>
            <w:r/>
            <w:r>
              <w:t>Rental Deployment</w:t>
            </w:r>
          </w:p>
        </w:tc>
        <w:tc>
          <w:tcPr>
            <w:tcW w:type="dxa" w:w="2880"/>
          </w:tcPr>
          <w:p>
            <w:r/>
            <w:r>
              <w:t xml:space="preserve">Custom </w:t>
            </w:r>
            <w:r>
              <w:rPr>
                <w:rFonts w:ascii="Consolas" w:hAnsi="Consolas"/>
              </w:rPr>
              <w:t>mcway.rental.deployment</w:t>
            </w:r>
          </w:p>
        </w:tc>
        <w:tc>
          <w:tcPr>
            <w:tcW w:type="dxa" w:w="2880"/>
          </w:tcPr>
          <w:p>
            <w:r/>
            <w:r>
              <w:t>Per-rental-spell terms (with/without fuel, rate, dates)</w:t>
            </w:r>
          </w:p>
        </w:tc>
      </w:tr>
      <w:tr>
        <w:tc>
          <w:tcPr>
            <w:tcW w:type="dxa" w:w="2880"/>
          </w:tcPr>
          <w:p>
            <w:r/>
            <w:r>
              <w:t>Tanker</w:t>
            </w:r>
          </w:p>
        </w:tc>
        <w:tc>
          <w:tcPr>
            <w:tcW w:type="dxa" w:w="2880"/>
          </w:tcPr>
          <w:p>
            <w:r/>
            <w:r>
              <w:t xml:space="preserve">Extend </w:t>
            </w:r>
            <w:r>
              <w:rPr>
                <w:rFonts w:ascii="Consolas" w:hAnsi="Consolas"/>
              </w:rPr>
              <w:t>fleet.vehicle</w:t>
            </w:r>
            <w:r>
              <w:t xml:space="preserve"> sub-type=tanker</w:t>
            </w:r>
          </w:p>
        </w:tc>
        <w:tc>
          <w:tcPr>
            <w:tcW w:type="dxa" w:w="2880"/>
          </w:tcPr>
          <w:p>
            <w:r/>
            <w:r>
              <w:t>Multi-operator authorised list</w:t>
            </w:r>
          </w:p>
        </w:tc>
      </w:tr>
      <w:tr>
        <w:tc>
          <w:tcPr>
            <w:tcW w:type="dxa" w:w="2880"/>
          </w:tcPr>
          <w:p>
            <w:r/>
            <w:r>
              <w:t>Vendor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res.partner</w:t>
            </w:r>
            <w:r>
              <w:t xml:space="preserve"> + tag Vendor</w:t>
            </w:r>
          </w:p>
        </w:tc>
        <w:tc>
          <w:tcPr>
            <w:tcW w:type="dxa" w:w="2880"/>
          </w:tcPr>
          <w:p>
            <w:r/>
            <w:r>
              <w:t>Suppliers of machines/materials/credits</w:t>
            </w:r>
          </w:p>
        </w:tc>
      </w:tr>
      <w:tr>
        <w:tc>
          <w:tcPr>
            <w:tcW w:type="dxa" w:w="2880"/>
          </w:tcPr>
          <w:p>
            <w:r/>
            <w:r>
              <w:t>User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res.users</w:t>
            </w:r>
            <w:r>
              <w:t xml:space="preserve"> + custom </w:t>
            </w:r>
            <w:r>
              <w:rPr>
                <w:rFonts w:ascii="Consolas" w:hAnsi="Consolas"/>
              </w:rPr>
              <w:t>res.groups</w:t>
            </w:r>
          </w:p>
        </w:tc>
        <w:tc>
          <w:tcPr>
            <w:tcW w:type="dxa" w:w="2880"/>
          </w:tcPr>
          <w:p>
            <w:r/>
            <w:r>
              <w:t>Single assignment (site/camp/plant/tanker/none)</w:t>
            </w:r>
          </w:p>
        </w:tc>
      </w:tr>
      <w:tr>
        <w:tc>
          <w:tcPr>
            <w:tcW w:type="dxa" w:w="2880"/>
          </w:tcPr>
          <w:p>
            <w:r/>
            <w:r>
              <w:t>Lookup Lists</w:t>
            </w:r>
          </w:p>
        </w:tc>
        <w:tc>
          <w:tcPr>
            <w:tcW w:type="dxa" w:w="2880"/>
          </w:tcPr>
          <w:p>
            <w:r/>
            <w:r>
              <w:t xml:space="preserve">Custom </w:t>
            </w:r>
            <w:r>
              <w:rPr>
                <w:rFonts w:ascii="Consolas" w:hAnsi="Consolas"/>
              </w:rPr>
              <w:t>mcway.lookup.*</w:t>
            </w:r>
            <w:r>
              <w:t xml:space="preserve"> models</w:t>
            </w:r>
          </w:p>
        </w:tc>
        <w:tc>
          <w:tcPr>
            <w:tcW w:type="dxa" w:w="2880"/>
          </w:tcPr>
          <w:p>
            <w:r/>
            <w:r>
              <w:t>Admin-editable dropdown values</w:t>
            </w:r>
          </w:p>
        </w:tc>
      </w:tr>
      <w:tr>
        <w:tc>
          <w:tcPr>
            <w:tcW w:type="dxa" w:w="2880"/>
          </w:tcPr>
          <w:p>
            <w:r/>
            <w:r>
              <w:t>Estimation</w:t>
            </w:r>
          </w:p>
        </w:tc>
        <w:tc>
          <w:tcPr>
            <w:tcW w:type="dxa" w:w="2880"/>
          </w:tcPr>
          <w:p>
            <w:r/>
            <w:r>
              <w:t xml:space="preserve">Custom </w:t>
            </w:r>
            <w:r>
              <w:rPr>
                <w:rFonts w:ascii="Consolas" w:hAnsi="Consolas"/>
              </w:rPr>
              <w:t>mcway.estimation</w:t>
            </w:r>
          </w:p>
        </w:tc>
        <w:tc>
          <w:tcPr>
            <w:tcW w:type="dxa" w:w="2880"/>
          </w:tcPr>
          <w:p>
            <w:r/>
            <w:r>
              <w:t>⚠️ TBD — discussion pending</w:t>
            </w:r>
          </w:p>
        </w:tc>
      </w:tr>
      <w:tr>
        <w:tc>
          <w:tcPr>
            <w:tcW w:type="dxa" w:w="2880"/>
          </w:tcPr>
          <w:p>
            <w:r/>
            <w:r>
              <w:t>Threshold</w:t>
            </w:r>
          </w:p>
        </w:tc>
        <w:tc>
          <w:tcPr>
            <w:tcW w:type="dxa" w:w="2880"/>
          </w:tcPr>
          <w:p>
            <w:r/>
            <w:r>
              <w:t xml:space="preserve">Custom </w:t>
            </w:r>
            <w:r>
              <w:rPr>
                <w:rFonts w:ascii="Consolas" w:hAnsi="Consolas"/>
              </w:rPr>
              <w:t>mcway.threshold.config</w:t>
            </w:r>
          </w:p>
        </w:tc>
        <w:tc>
          <w:tcPr>
            <w:tcW w:type="dxa" w:w="2880"/>
          </w:tcPr>
          <w:p>
            <w:r/>
            <w:r>
              <w:t>Global + per-site overrides</w:t>
            </w:r>
          </w:p>
        </w:tc>
      </w:tr>
      <w:tr>
        <w:tc>
          <w:tcPr>
            <w:tcW w:type="dxa" w:w="2880"/>
          </w:tcPr>
          <w:p>
            <w:r/>
            <w:r>
              <w:t>Audit</w:t>
            </w:r>
          </w:p>
        </w:tc>
        <w:tc>
          <w:tcPr>
            <w:tcW w:type="dxa" w:w="2880"/>
          </w:tcPr>
          <w:p>
            <w:r/>
            <w:r>
              <w:t xml:space="preserve">OCA </w:t>
            </w:r>
            <w:r>
              <w:rPr>
                <w:rFonts w:ascii="Consolas" w:hAnsi="Consolas"/>
              </w:rPr>
              <w:t>auditlog</w:t>
            </w:r>
            <w:r>
              <w:t xml:space="preserve"> + </w:t>
            </w:r>
            <w:r>
              <w:rPr>
                <w:rFonts w:ascii="Consolas" w:hAnsi="Consolas"/>
              </w:rPr>
              <w:t>mail.thread</w:t>
            </w:r>
          </w:p>
        </w:tc>
        <w:tc>
          <w:tcPr>
            <w:tcW w:type="dxa" w:w="2880"/>
          </w:tcPr>
          <w:p>
            <w:r/>
            <w:r>
              <w:t>Full change history</w:t>
            </w:r>
          </w:p>
        </w:tc>
      </w:tr>
    </w:tbl>
    <w:p/>
    <w:p/>
    <w:p>
      <w:pPr>
        <w:pStyle w:val="Heading2"/>
      </w:pPr>
      <w:r>
        <w:t>Dependencies</w:t>
      </w:r>
    </w:p>
    <w:p>
      <w:r>
        <w:rPr>
          <w:rFonts w:ascii="Consolas" w:hAnsi="Consolas"/>
        </w:rPr>
        <w:t>base</w:t>
      </w:r>
      <w:r>
        <w:t xml:space="preserve">, </w:t>
      </w:r>
      <w:r>
        <w:rPr>
          <w:rFonts w:ascii="Consolas" w:hAnsi="Consolas"/>
        </w:rPr>
        <w:t>mail</w:t>
      </w:r>
      <w:r>
        <w:t xml:space="preserve">, </w:t>
      </w:r>
      <w:r>
        <w:rPr>
          <w:rFonts w:ascii="Consolas" w:hAnsi="Consolas"/>
        </w:rPr>
        <w:t>web</w:t>
      </w:r>
      <w:r>
        <w:t xml:space="preserve">, </w:t>
      </w:r>
      <w:r>
        <w:rPr>
          <w:rFonts w:ascii="Consolas" w:hAnsi="Consolas"/>
        </w:rPr>
        <w:t>stock</w:t>
      </w:r>
      <w:r>
        <w:t xml:space="preserve">, </w:t>
      </w:r>
      <w:r>
        <w:rPr>
          <w:rFonts w:ascii="Consolas" w:hAnsi="Consolas"/>
        </w:rPr>
        <w:t>product</w:t>
      </w:r>
      <w:r>
        <w:t xml:space="preserve">, </w:t>
      </w:r>
      <w:r>
        <w:rPr>
          <w:rFonts w:ascii="Consolas" w:hAnsi="Consolas"/>
        </w:rPr>
        <w:t>mrp</w:t>
      </w:r>
      <w:r>
        <w:t xml:space="preserve">, </w:t>
      </w:r>
      <w:r>
        <w:rPr>
          <w:rFonts w:ascii="Consolas" w:hAnsi="Consolas"/>
        </w:rPr>
        <w:t>fleet</w:t>
      </w:r>
      <w:r>
        <w:t xml:space="preserve">, </w:t>
      </w:r>
      <w:r>
        <w:rPr>
          <w:rFonts w:ascii="Consolas" w:hAnsi="Consolas"/>
        </w:rPr>
        <w:t>contacts</w:t>
      </w:r>
      <w:r>
        <w:t xml:space="preserve">, </w:t>
      </w:r>
      <w:r>
        <w:rPr>
          <w:rFonts w:ascii="Consolas" w:hAnsi="Consolas"/>
        </w:rPr>
        <w:t>auditlog</w:t>
      </w:r>
      <w:r>
        <w:t xml:space="preserve"> (OCA).</w:t>
      </w:r>
    </w:p>
    <w:p/>
    <w:p>
      <w:r>
        <w:t>________________________________________</w:t>
      </w:r>
    </w:p>
    <w:p/>
    <w:p>
      <w:pPr>
        <w:pStyle w:val="Heading1"/>
      </w:pPr>
      <w:r>
        <w:t>3. Menu &amp; Navigation Structure</w:t>
      </w:r>
    </w:p>
    <w:p/>
    <w:p>
      <w:r>
        <w:rPr>
          <w:rFonts w:ascii="Consolas" w:hAnsi="Consolas"/>
          <w:sz w:val="18"/>
        </w:rPr>
        <w:t>📋 McWay Admin</w:t>
        <w:br/>
        <w:t>├── Dashboard</w:t>
        <w:br/>
        <w:t>├── Masters</w:t>
        <w:br/>
        <w:t>│   ├── Sites</w:t>
        <w:br/>
        <w:t>│   ├── Camps</w:t>
        <w:br/>
        <w:t>│   ├── Plants</w:t>
        <w:br/>
        <w:t>│   ├── Materials</w:t>
        <w:br/>
        <w:t>│   ├── Machines</w:t>
        <w:br/>
        <w:t>│   ├── Tankers</w:t>
        <w:br/>
        <w:t>│   └── Vendors</w:t>
        <w:br/>
        <w:t>├── Operations Setup</w:t>
        <w:br/>
        <w:t>│   ├── Machine Assignments</w:t>
        <w:br/>
        <w:t>│   └── Rental Deployments</w:t>
        <w:br/>
        <w:t>├── Users &amp; Roles</w:t>
        <w:br/>
        <w:t>│   └── Users</w:t>
        <w:br/>
        <w:t>├── Master Configuration (Lookup Lists)</w:t>
        <w:br/>
        <w:t>│   ├── Material Categories</w:t>
        <w:br/>
        <w:t>│   ├── Machine Categories</w:t>
        <w:br/>
        <w:t>│   ├── Layers / Activities</w:t>
        <w:br/>
        <w:t>│   ├── Source Types</w:t>
        <w:br/>
        <w:t>│   ├── Production Capabilities</w:t>
        <w:br/>
        <w:t>│   ├── Payment Terms</w:t>
        <w:br/>
        <w:t>│   └── Variant Templates (Concrete Grades, Steel Dia, Aggregate Size, Bitumen Grade, Emulsion Type, Pipe Dia)</w:t>
        <w:br/>
        <w:t>├── Planning</w:t>
        <w:br/>
        <w:t>│   └── Estimations  (⚠️ TBD — client discussion pending)</w:t>
        <w:br/>
        <w:t>├── System Rules</w:t>
        <w:br/>
        <w:t>│   └── Thresholds</w:t>
        <w:br/>
        <w:t>└── Audit Log</w:t>
      </w:r>
    </w:p>
    <w:p/>
    <w:p>
      <w:r>
        <w:t>________________________________________</w:t>
      </w:r>
    </w:p>
    <w:p/>
    <w:p>
      <w:pPr>
        <w:pStyle w:val="Heading1"/>
      </w:pPr>
      <w:r>
        <w:t>4. Linkage Principle (IMPORTANT)</w:t>
      </w:r>
    </w:p>
    <w:p/>
    <w:p>
      <w:r>
        <w:t xml:space="preserve">Linkages between entities are always entered on the </w:t>
      </w:r>
      <w:r>
        <w:rPr>
          <w:b/>
        </w:rPr>
        <w:t>owning side</w:t>
      </w:r>
      <w:r>
        <w:t xml:space="preserve">. The "other side" shows them as </w:t>
      </w:r>
      <w:r>
        <w:rPr>
          <w:b/>
        </w:rPr>
        <w:t>read-only derived info</w:t>
      </w:r>
      <w:r>
        <w:t>. This prevents double entry and keeps data consistent.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Linkage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Entered 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Shown (read-only) On</w:t>
            </w:r>
          </w:p>
        </w:tc>
      </w:tr>
      <w:tr>
        <w:tc>
          <w:tcPr>
            <w:tcW w:type="dxa" w:w="2880"/>
          </w:tcPr>
          <w:p>
            <w:r/>
            <w:r>
              <w:t>Senior Engineer / Supervisor / Verifier → Site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User form</w:t>
            </w:r>
            <w:r>
              <w:t xml:space="preserve"> (Assigned Site)</w:t>
            </w:r>
          </w:p>
        </w:tc>
        <w:tc>
          <w:tcPr>
            <w:tcW w:type="dxa" w:w="2880"/>
          </w:tcPr>
          <w:p>
            <w:r/>
            <w:r>
              <w:t>Site form → "Assigned Team" tab</w:t>
            </w:r>
          </w:p>
        </w:tc>
      </w:tr>
      <w:tr>
        <w:tc>
          <w:tcPr>
            <w:tcW w:type="dxa" w:w="2880"/>
          </w:tcPr>
          <w:p>
            <w:r/>
            <w:r>
              <w:t>Camp → Site(s) it serves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Camp form</w:t>
            </w:r>
            <w:r>
              <w:t xml:space="preserve"> (Served Sites)</w:t>
            </w:r>
          </w:p>
        </w:tc>
        <w:tc>
          <w:tcPr>
            <w:tcW w:type="dxa" w:w="2880"/>
          </w:tcPr>
          <w:p>
            <w:r/>
            <w:r>
              <w:t>Site form → "Camps Serving This Site"</w:t>
            </w:r>
          </w:p>
        </w:tc>
      </w:tr>
      <w:tr>
        <w:tc>
          <w:tcPr>
            <w:tcW w:type="dxa" w:w="2880"/>
          </w:tcPr>
          <w:p>
            <w:r/>
            <w:r>
              <w:t>Plant → Camp(s) / Site(s) it supplies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Plant form</w:t>
            </w:r>
            <w:r>
              <w:t xml:space="preserve"> (Supplies To)</w:t>
            </w:r>
          </w:p>
        </w:tc>
        <w:tc>
          <w:tcPr>
            <w:tcW w:type="dxa" w:w="2880"/>
          </w:tcPr>
          <w:p>
            <w:r/>
            <w:r>
              <w:t>Site / Camp form → "Plants Supplying"</w:t>
            </w:r>
          </w:p>
        </w:tc>
      </w:tr>
      <w:tr>
        <w:tc>
          <w:tcPr>
            <w:tcW w:type="dxa" w:w="2880"/>
          </w:tcPr>
          <w:p>
            <w:r/>
            <w:r>
              <w:t>Machine → Site / Camp / Plant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Machine Assignment</w:t>
            </w:r>
            <w:r>
              <w:t xml:space="preserve"> record</w:t>
            </w:r>
          </w:p>
        </w:tc>
        <w:tc>
          <w:tcPr>
            <w:tcW w:type="dxa" w:w="2880"/>
          </w:tcPr>
          <w:p>
            <w:r/>
            <w:r>
              <w:t>Site / Camp / Plant form → "Machines On Site"</w:t>
            </w:r>
          </w:p>
        </w:tc>
      </w:tr>
      <w:tr>
        <w:tc>
          <w:tcPr>
            <w:tcW w:type="dxa" w:w="2880"/>
          </w:tcPr>
          <w:p>
            <w:r/>
            <w:r>
              <w:t>Vendor → Rented Machine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Rental Deployment</w:t>
            </w:r>
            <w:r>
              <w:t xml:space="preserve"> record</w:t>
            </w:r>
          </w:p>
        </w:tc>
        <w:tc>
          <w:tcPr>
            <w:tcW w:type="dxa" w:w="2880"/>
          </w:tcPr>
          <w:p>
            <w:r/>
            <w:r>
              <w:t>Machine form → deployment history</w:t>
            </w:r>
          </w:p>
        </w:tc>
      </w:tr>
      <w:tr>
        <w:tc>
          <w:tcPr>
            <w:tcW w:type="dxa" w:w="2880"/>
          </w:tcPr>
          <w:p>
            <w:r/>
            <w:r>
              <w:t>Tanker → Site (current location)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Diesel Dispense</w:t>
            </w:r>
            <w:r>
              <w:t xml:space="preserve"> record (transactional)</w:t>
            </w:r>
          </w:p>
        </w:tc>
        <w:tc>
          <w:tcPr>
            <w:tcW w:type="dxa" w:w="2880"/>
          </w:tcPr>
          <w:p>
            <w:r/>
            <w:r>
              <w:t>Tanker form → "Current Location" (auto)</w:t>
            </w:r>
          </w:p>
        </w:tc>
      </w:tr>
    </w:tbl>
    <w:p/>
    <w:p/>
    <w:p>
      <w:r>
        <w:rPr>
          <w:b/>
        </w:rPr>
        <w:t>Rule of thumb:</w:t>
      </w:r>
      <w:r>
        <w:t xml:space="preserve"> If an entity is "owned" by another (e.g., a Camp belongs to Sites, a Supervisor belongs to a Site), the ownership is declared on the child. The parent only displays it.</w:t>
      </w:r>
    </w:p>
    <w:p/>
    <w:p>
      <w:r>
        <w:t>________________________________________</w:t>
      </w:r>
    </w:p>
    <w:p/>
    <w:p>
      <w:pPr>
        <w:pStyle w:val="Heading1"/>
      </w:pPr>
      <w:r>
        <w:t>5. Sub-Module — Site Master</w:t>
      </w:r>
    </w:p>
    <w:p/>
    <w:p>
      <w:r>
        <w:rPr>
          <w:b/>
        </w:rPr>
        <w:t>Purpose:</w:t>
      </w:r>
      <w:r>
        <w:t xml:space="preserve"> Define a construction site.</w:t>
      </w:r>
    </w:p>
    <w:p>
      <w:r>
        <w:rPr>
          <w:b/>
        </w:rPr>
        <w:t>Odoo Model:</w:t>
      </w:r>
      <w:r>
        <w:t xml:space="preserve"> </w:t>
      </w:r>
      <w:r>
        <w:rPr>
          <w:rFonts w:ascii="Consolas" w:hAnsi="Consolas"/>
        </w:rPr>
        <w:t>mcway.site</w:t>
      </w:r>
    </w:p>
    <w:p/>
    <w:p>
      <w:pPr>
        <w:pStyle w:val="Heading2"/>
      </w:pPr>
      <w:r>
        <w:t>5.1 Form Fields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Site Code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SITE/YYYY/####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Site Name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Unique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Type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Road / Bridge / Building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Active / Inactive / Closed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Location (City/Area)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State</w:t>
            </w:r>
          </w:p>
        </w:tc>
        <w:tc>
          <w:tcPr>
            <w:tcW w:type="dxa" w:w="1728"/>
          </w:tcPr>
          <w:p>
            <w:r/>
            <w:r>
              <w:t>Many2one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res.country.state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Latitude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±90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Longitude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±180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Carriageway Mode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Combined / Dual (LHS+RHS)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Road Width — Combined (m)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If Combined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Road Width — LHS (m)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If Dual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Road Width — RHS (m)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If Dual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t>Chainage Segments</w:t>
            </w:r>
          </w:p>
        </w:tc>
        <w:tc>
          <w:tcPr>
            <w:tcW w:type="dxa" w:w="1728"/>
          </w:tcPr>
          <w:p>
            <w:r/>
            <w:r>
              <w:t>One2many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≥ 1 (see §5.2)</w:t>
            </w:r>
          </w:p>
        </w:tc>
      </w:tr>
      <w:tr>
        <w:tc>
          <w:tcPr>
            <w:tcW w:type="dxa" w:w="1728"/>
          </w:tcPr>
          <w:p>
            <w:r/>
            <w:r>
              <w:t>14</w:t>
            </w:r>
          </w:p>
        </w:tc>
        <w:tc>
          <w:tcPr>
            <w:tcW w:type="dxa" w:w="1728"/>
          </w:tcPr>
          <w:p>
            <w:r/>
            <w:r>
              <w:t>Total Length (km)</w:t>
            </w:r>
          </w:p>
        </w:tc>
        <w:tc>
          <w:tcPr>
            <w:tcW w:type="dxa" w:w="1728"/>
          </w:tcPr>
          <w:p>
            <w:r/>
            <w:r>
              <w:t>Computed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Σ segments ÷ 1000</w:t>
            </w:r>
          </w:p>
        </w:tc>
      </w:tr>
      <w:tr>
        <w:tc>
          <w:tcPr>
            <w:tcW w:type="dxa" w:w="1728"/>
          </w:tcPr>
          <w:p>
            <w:r/>
            <w:r>
              <w:t>15</w:t>
            </w:r>
          </w:p>
        </w:tc>
        <w:tc>
          <w:tcPr>
            <w:tcW w:type="dxa" w:w="1728"/>
          </w:tcPr>
          <w:p>
            <w:r/>
            <w:r>
              <w:t>Planned Start Date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Optional</w:t>
            </w:r>
          </w:p>
        </w:tc>
      </w:tr>
      <w:tr>
        <w:tc>
          <w:tcPr>
            <w:tcW w:type="dxa" w:w="1728"/>
          </w:tcPr>
          <w:p>
            <w:r/>
            <w:r>
              <w:t>16</w:t>
            </w:r>
          </w:p>
        </w:tc>
        <w:tc>
          <w:tcPr>
            <w:tcW w:type="dxa" w:w="1728"/>
          </w:tcPr>
          <w:p>
            <w:r/>
            <w:r>
              <w:t>Planned End Date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&gt; Start if set</w:t>
            </w:r>
          </w:p>
        </w:tc>
      </w:tr>
      <w:tr>
        <w:tc>
          <w:tcPr>
            <w:tcW w:type="dxa" w:w="1728"/>
          </w:tcPr>
          <w:p>
            <w:r/>
            <w:r>
              <w:t>17</w:t>
            </w:r>
          </w:p>
        </w:tc>
        <w:tc>
          <w:tcPr>
            <w:tcW w:type="dxa" w:w="1728"/>
          </w:tcPr>
          <w:p>
            <w:r/>
            <w:r>
              <w:t>Description / Notes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/>
    <w:p>
      <w:pPr>
        <w:pStyle w:val="Heading2"/>
      </w:pPr>
      <w:r>
        <w:t>5.2 Chainage Segments (child)</w:t>
      </w:r>
    </w:p>
    <w:p/>
    <w:p>
      <w:r>
        <w:t>A site can have multiple non-continuous contract segments (e.g., 1–5 km + 7–15 km).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Mandatory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Validation</w:t>
            </w:r>
          </w:p>
        </w:tc>
      </w:tr>
      <w:tr>
        <w:tc>
          <w:tcPr>
            <w:tcW w:type="dxa" w:w="2160"/>
          </w:tcPr>
          <w:p>
            <w:r/>
            <w:r>
              <w:t>Segment #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Auto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Start Chainage (m)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≥ 0</w:t>
            </w:r>
          </w:p>
        </w:tc>
      </w:tr>
      <w:tr>
        <w:tc>
          <w:tcPr>
            <w:tcW w:type="dxa" w:w="2160"/>
          </w:tcPr>
          <w:p>
            <w:r/>
            <w:r>
              <w:t>End Chainage (m)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  <w:tc>
          <w:tcPr>
            <w:tcW w:type="dxa" w:w="2160"/>
          </w:tcPr>
          <w:p>
            <w:r/>
            <w:r>
              <w:t>&gt; Start</w:t>
            </w:r>
          </w:p>
        </w:tc>
      </w:tr>
      <w:tr>
        <w:tc>
          <w:tcPr>
            <w:tcW w:type="dxa" w:w="2160"/>
          </w:tcPr>
          <w:p>
            <w:r/>
            <w:r>
              <w:t>Length (m)</w:t>
            </w:r>
          </w:p>
        </w:tc>
        <w:tc>
          <w:tcPr>
            <w:tcW w:type="dxa" w:w="2160"/>
          </w:tcPr>
          <w:p>
            <w:r/>
            <w:r>
              <w:t>Computed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End − Start</w:t>
            </w:r>
          </w:p>
        </w:tc>
      </w:tr>
      <w:tr>
        <w:tc>
          <w:tcPr>
            <w:tcW w:type="dxa" w:w="2160"/>
          </w:tcPr>
          <w:p>
            <w:r/>
            <w:r>
              <w:t>Remarks</w:t>
            </w:r>
          </w:p>
        </w:tc>
        <w:tc>
          <w:tcPr>
            <w:tcW w:type="dxa" w:w="2160"/>
          </w:tcPr>
          <w:p>
            <w:r/>
            <w:r>
              <w:t>Char</w:t>
            </w:r>
          </w:p>
        </w:tc>
        <w:tc>
          <w:tcPr>
            <w:tcW w:type="dxa" w:w="2160"/>
          </w:tcPr>
          <w:p>
            <w:r/>
            <w:r>
              <w:t>✗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</w:tbl>
    <w:p/>
    <w:p/>
    <w:p>
      <w:r>
        <w:t>Rules: segments within a site cannot overlap; list auto-sorted by start chainage.</w:t>
      </w:r>
    </w:p>
    <w:p/>
    <w:p>
      <w:pPr>
        <w:pStyle w:val="Heading2"/>
      </w:pPr>
      <w:r>
        <w:t>5.3 Derived (Read-only) Tabs</w:t>
      </w:r>
    </w:p>
    <w:p/>
    <w:p>
      <w:pPr>
        <w:pStyle w:val="ListBullet"/>
      </w:pPr>
      <w:r>
        <w:rPr>
          <w:b/>
        </w:rPr>
        <w:t>Assigned Team</w:t>
      </w:r>
      <w:r>
        <w:t xml:space="preserve"> — users whose "Assigned Site" = this site (role + name).</w:t>
      </w:r>
    </w:p>
    <w:p>
      <w:pPr>
        <w:pStyle w:val="ListBullet"/>
      </w:pPr>
      <w:r>
        <w:rPr>
          <w:b/>
        </w:rPr>
        <w:t>Camps Serving This Site</w:t>
      </w:r>
      <w:r>
        <w:t xml:space="preserve"> — camps that include this site in Served Sites.</w:t>
      </w:r>
    </w:p>
    <w:p>
      <w:pPr>
        <w:pStyle w:val="ListBullet"/>
      </w:pPr>
      <w:r>
        <w:rPr>
          <w:b/>
        </w:rPr>
        <w:t>Plants Supplying This Site</w:t>
      </w:r>
      <w:r>
        <w:t xml:space="preserve"> — plants listing this site in Supplies-to-Sites.</w:t>
      </w:r>
    </w:p>
    <w:p>
      <w:pPr>
        <w:pStyle w:val="ListBullet"/>
      </w:pPr>
      <w:r>
        <w:rPr>
          <w:b/>
        </w:rPr>
        <w:t>Machines On Site</w:t>
      </w:r>
      <w:r>
        <w:t xml:space="preserve"> — active Machine Assignments targeting this site.</w:t>
      </w:r>
    </w:p>
    <w:p>
      <w:pPr>
        <w:pStyle w:val="ListBullet"/>
      </w:pPr>
      <w:r>
        <w:rPr>
          <w:b/>
        </w:rPr>
        <w:t>Estimation</w:t>
      </w:r>
      <w:r>
        <w:t xml:space="preserve"> — estimation records for this site.</w:t>
      </w:r>
    </w:p>
    <w:p>
      <w:pPr>
        <w:pStyle w:val="ListBullet"/>
      </w:pPr>
      <w:r>
        <w:rPr>
          <w:b/>
        </w:rPr>
        <w:t>Change Log</w:t>
      </w:r>
      <w:r>
        <w:t xml:space="preserve"> — chatter + audit.</w:t>
      </w:r>
    </w:p>
    <w:p/>
    <w:p>
      <w:pPr>
        <w:pStyle w:val="Heading2"/>
      </w:pPr>
      <w:r>
        <w:t>5.4 Business Rules</w:t>
      </w:r>
    </w:p>
    <w:p>
      <w:pPr>
        <w:pStyle w:val="ListBullet"/>
      </w:pPr>
      <w:r>
        <w:t>Cannot delete a site with any transactional or estimation history.</w:t>
      </w:r>
    </w:p>
    <w:p>
      <w:pPr>
        <w:pStyle w:val="ListBullet"/>
      </w:pPr>
      <w:r>
        <w:t xml:space="preserve">Team, Camp, Plant linkages </w:t>
      </w:r>
      <w:r>
        <w:rPr>
          <w:b/>
        </w:rPr>
        <w:t>are not editable here</w:t>
      </w:r>
      <w:r>
        <w:t xml:space="preserve"> — set on the owning side.</w:t>
      </w:r>
    </w:p>
    <w:p>
      <w:pPr>
        <w:pStyle w:val="ListBullet"/>
      </w:pPr>
      <w:r>
        <w:t>Deactivation hides from dropdowns but preserves data.</w:t>
      </w:r>
    </w:p>
    <w:p/>
    <w:p>
      <w:r>
        <w:t>________________________________________</w:t>
      </w:r>
    </w:p>
    <w:p/>
    <w:p>
      <w:pPr>
        <w:pStyle w:val="Heading1"/>
      </w:pPr>
      <w:r>
        <w:t>6. Sub-Module — Camp Master</w:t>
      </w:r>
    </w:p>
    <w:p/>
    <w:p>
      <w:r>
        <w:rPr>
          <w:b/>
        </w:rPr>
        <w:t>Purpose:</w:t>
      </w:r>
      <w:r>
        <w:t xml:space="preserve"> Camps store materials, optionally mix RMC, and serve one or more sites.</w:t>
      </w:r>
    </w:p>
    <w:p>
      <w:r>
        <w:rPr>
          <w:b/>
        </w:rPr>
        <w:t>Odoo Model:</w:t>
      </w:r>
      <w:r>
        <w:t xml:space="preserve"> Extend </w:t>
      </w:r>
      <w:r>
        <w:rPr>
          <w:rFonts w:ascii="Consolas" w:hAnsi="Consolas"/>
        </w:rPr>
        <w:t>stock.warehouse</w:t>
      </w:r>
      <w:r>
        <w:t xml:space="preserve"> (</w:t>
      </w:r>
      <w:r>
        <w:rPr>
          <w:rFonts w:ascii="Consolas" w:hAnsi="Consolas"/>
        </w:rPr>
        <w:t>mcway.camp</w:t>
      </w:r>
      <w:r>
        <w:t>).</w:t>
      </w:r>
    </w:p>
    <w:p/>
    <w:p>
      <w:pPr>
        <w:pStyle w:val="Heading2"/>
      </w:pPr>
      <w:r>
        <w:t>6.1 Form Fields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Camp Code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CAMP/YYYY/###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Camp Name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Unique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Address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Optional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Latitude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Longitude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Served Sites</w:t>
            </w:r>
          </w:p>
        </w:tc>
        <w:tc>
          <w:tcPr>
            <w:tcW w:type="dxa" w:w="1728"/>
          </w:tcPr>
          <w:p>
            <w:r/>
            <w:r>
              <w:t xml:space="preserve">Many2many → </w:t>
            </w:r>
            <w:r>
              <w:rPr>
                <w:rFonts w:ascii="Consolas" w:hAnsi="Consolas"/>
              </w:rPr>
              <w:t>mcway.site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At least 1.</w:t>
            </w:r>
            <w:r>
              <w:t xml:space="preserve"> One camp can serve multiple sites.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Camp In-charge</w:t>
            </w:r>
          </w:p>
        </w:tc>
        <w:tc>
          <w:tcPr>
            <w:tcW w:type="dxa" w:w="1728"/>
          </w:tcPr>
          <w:p>
            <w:r/>
            <w:r>
              <w:t xml:space="preserve">Many2one → </w:t>
            </w:r>
            <w:r>
              <w:rPr>
                <w:rFonts w:ascii="Consolas" w:hAnsi="Consolas"/>
              </w:rPr>
              <w:t>res.users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Role = Camp In-charge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Storage Capacity (MT)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Has RMC Mixer</w:t>
            </w:r>
          </w:p>
        </w:tc>
        <w:tc>
          <w:tcPr>
            <w:tcW w:type="dxa" w:w="1728"/>
          </w:tcPr>
          <w:p>
            <w:r/>
            <w:r>
              <w:t>Boolean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If true, shows 6.2 fields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Mixer Capacity (m³/hr)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Conditional</w:t>
            </w:r>
          </w:p>
        </w:tc>
        <w:tc>
          <w:tcPr>
            <w:tcW w:type="dxa" w:w="1728"/>
          </w:tcPr>
          <w:p>
            <w:r/>
            <w:r>
              <w:t>If RMC=true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Output Grades Produced</w:t>
            </w:r>
          </w:p>
        </w:tc>
        <w:tc>
          <w:tcPr>
            <w:tcW w:type="dxa" w:w="1728"/>
          </w:tcPr>
          <w:p>
            <w:r/>
            <w:r>
              <w:t>Many2many → Concrete Grades (lookup)</w:t>
            </w:r>
          </w:p>
        </w:tc>
        <w:tc>
          <w:tcPr>
            <w:tcW w:type="dxa" w:w="1728"/>
          </w:tcPr>
          <w:p>
            <w:r/>
            <w:r>
              <w:t>Conditional</w:t>
            </w:r>
          </w:p>
        </w:tc>
        <w:tc>
          <w:tcPr>
            <w:tcW w:type="dxa" w:w="1728"/>
          </w:tcPr>
          <w:p>
            <w:r/>
            <w:r>
              <w:t>e.g., M20, M25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Active / Inactive / Closed</w:t>
            </w:r>
          </w:p>
        </w:tc>
      </w:tr>
      <w:tr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t>Remarks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/>
    <w:p>
      <w:pPr>
        <w:pStyle w:val="Heading2"/>
      </w:pPr>
      <w:r>
        <w:t>6.2 RMC Mixer at Camp — Developer Note</w:t>
      </w:r>
    </w:p>
    <w:p/>
    <w:p>
      <w:pPr>
        <w:ind w:left="480"/>
      </w:pPr>
      <w:r>
        <w:rPr>
          <w:b/>
        </w:rPr>
        <w:t xml:space="preserve">│ </w:t>
      </w:r>
      <w:r>
        <w:rPr>
          <w:b/>
        </w:rPr>
        <w:t>Developer Note:</w:t>
      </w:r>
      <w:r>
        <w:t xml:space="preserve"> When "Has RMC Mixer" is enabled, the camp becomes a mini-production unit. Production entries in the Camp Module will consume inputs (cement + sand + aggregate + water) via a BoM and produce concrete output.</w:t>
      </w:r>
    </w:p>
    <w:p>
      <w:r>
        <w:t>&gt;</w:t>
      </w:r>
    </w:p>
    <w:p>
      <w:pPr>
        <w:ind w:left="480"/>
      </w:pPr>
      <w:r>
        <w:rPr>
          <w:b/>
        </w:rPr>
        <w:t xml:space="preserve">│ </w:t>
      </w:r>
      <w:r>
        <w:rPr>
          <w:b/>
        </w:rPr>
        <w:t>Pending from client:</w:t>
      </w:r>
      <w:r>
        <w:t xml:space="preserve"> actual mix formulation (cement/sand/aggregate/water ratios per grade M10–M40). Use placeholder BoM values until the client provides exact ratios. Keep BoM structure editable so ratios can be tuned without code changes.</w:t>
      </w:r>
    </w:p>
    <w:p/>
    <w:p>
      <w:pPr>
        <w:pStyle w:val="Heading2"/>
      </w:pPr>
      <w:r>
        <w:t>6.3 What This Form Does NOT Cover (Per Client Decision)</w:t>
      </w:r>
    </w:p>
    <w:p>
      <w:pPr>
        <w:pStyle w:val="ListBullet"/>
      </w:pPr>
      <w:r>
        <w:rPr>
          <w:b/>
        </w:rPr>
        <w:t>No Diesel Tank fields here.</w:t>
      </w:r>
      <w:r>
        <w:t xml:space="preserve"> Diesel is a separate module that links to camps on its own side.</w:t>
      </w:r>
    </w:p>
    <w:p>
      <w:pPr>
        <w:pStyle w:val="ListBullet"/>
      </w:pPr>
      <w:r>
        <w:rPr>
          <w:b/>
        </w:rPr>
        <w:t>No Plant "Supplied By" field here.</w:t>
      </w:r>
      <w:r>
        <w:t xml:space="preserve"> Plants declare which camps they supply from the Plant form.</w:t>
      </w:r>
    </w:p>
    <w:p/>
    <w:p>
      <w:pPr>
        <w:pStyle w:val="Heading2"/>
      </w:pPr>
      <w:r>
        <w:t>6.4 Auto-Created Stock Locations (Odoo)</w:t>
      </w:r>
    </w:p>
    <w:p>
      <w:r>
        <w:t xml:space="preserve">On save: </w:t>
      </w:r>
      <w:r>
        <w:rPr>
          <w:rFonts w:ascii="Consolas" w:hAnsi="Consolas"/>
        </w:rPr>
        <w:t>CAMP/&lt;code&gt;/Stock</w:t>
      </w:r>
      <w:r>
        <w:t xml:space="preserve">, </w:t>
      </w:r>
      <w:r>
        <w:rPr>
          <w:rFonts w:ascii="Consolas" w:hAnsi="Consolas"/>
        </w:rPr>
        <w:t>CAMP/&lt;code&gt;/Scrap</w:t>
      </w:r>
      <w:r>
        <w:t xml:space="preserve">, and if RMC=true: </w:t>
      </w:r>
      <w:r>
        <w:rPr>
          <w:rFonts w:ascii="Consolas" w:hAnsi="Consolas"/>
        </w:rPr>
        <w:t>CAMP/&lt;code&gt;/RMC Output</w:t>
      </w:r>
      <w:r>
        <w:t>.</w:t>
      </w:r>
    </w:p>
    <w:p/>
    <w:p>
      <w:pPr>
        <w:pStyle w:val="Heading2"/>
      </w:pPr>
      <w:r>
        <w:t>6.5 Inventory Flow (Explanation)</w:t>
      </w:r>
    </w:p>
    <w:p>
      <w:r>
        <w:t xml:space="preserve">The Camp Master only </w:t>
      </w:r>
      <w:r>
        <w:rPr>
          <w:b/>
        </w:rPr>
        <w:t>defines</w:t>
      </w:r>
      <w:r>
        <w:t xml:space="preserve"> the camp. Inventory is managed entirely in the transactional Camp Module:</w:t>
      </w:r>
    </w:p>
    <w:p>
      <w:pPr>
        <w:pStyle w:val="ListNumber"/>
      </w:pPr>
      <w:r>
        <w:t>Materials defined in Material Master → appear as dropdown in Camp Inward.</w:t>
      </w:r>
    </w:p>
    <w:p>
      <w:pPr>
        <w:pStyle w:val="ListNumber"/>
      </w:pPr>
      <w:r>
        <w:t xml:space="preserve">Camp In-charge records </w:t>
      </w:r>
      <w:r>
        <w:rPr>
          <w:b/>
        </w:rPr>
        <w:t>Inward</w:t>
      </w:r>
      <w:r>
        <w:t xml:space="preserve"> (receive from vendor/plant) → stock ↑.</w:t>
      </w:r>
    </w:p>
    <w:p>
      <w:pPr>
        <w:pStyle w:val="ListNumber"/>
      </w:pPr>
      <w:r>
        <w:t xml:space="preserve">Camp In-charge records </w:t>
      </w:r>
      <w:r>
        <w:rPr>
          <w:b/>
        </w:rPr>
        <w:t>Outward</w:t>
      </w:r>
      <w:r>
        <w:t xml:space="preserve"> (issue to site) → stock ↓.</w:t>
      </w:r>
    </w:p>
    <w:p>
      <w:pPr>
        <w:pStyle w:val="ListNumber"/>
      </w:pPr>
      <w:r>
        <w:t>System maintains Opening / Inward / Outward / Closing stock per material in real time.</w:t>
      </w:r>
    </w:p>
    <w:p>
      <w:pPr>
        <w:pStyle w:val="ListNumber"/>
      </w:pPr>
      <w:r>
        <w:t>No stock fields are entered at the master — stock emerges from transactions.</w:t>
      </w:r>
    </w:p>
    <w:p/>
    <w:p>
      <w:pPr>
        <w:pStyle w:val="Heading2"/>
      </w:pPr>
      <w:r>
        <w:t>6.6 Business Rules</w:t>
      </w:r>
    </w:p>
    <w:p>
      <w:pPr>
        <w:pStyle w:val="ListBullet"/>
      </w:pPr>
      <w:r>
        <w:t>Cannot delete a camp with any inward/outward/production history.</w:t>
      </w:r>
    </w:p>
    <w:p>
      <w:pPr>
        <w:pStyle w:val="ListBullet"/>
      </w:pPr>
      <w:r>
        <w:t>Changing "Served Sites" after transactions exist is allowed, but a warning is shown.</w:t>
      </w:r>
    </w:p>
    <w:p>
      <w:pPr>
        <w:pStyle w:val="ListBullet"/>
      </w:pPr>
      <w:r>
        <w:t>Deactivation hides the camp from dropdowns.</w:t>
      </w:r>
    </w:p>
    <w:p/>
    <w:p>
      <w:r>
        <w:t>________________________________________</w:t>
      </w:r>
    </w:p>
    <w:p/>
    <w:p>
      <w:pPr>
        <w:pStyle w:val="Heading1"/>
      </w:pPr>
      <w:r>
        <w:t>7. Sub-Module — Plant Master</w:t>
      </w:r>
    </w:p>
    <w:p/>
    <w:p>
      <w:r>
        <w:rPr>
          <w:b/>
        </w:rPr>
        <w:t>Purpose:</w:t>
      </w:r>
      <w:r>
        <w:t xml:space="preserve"> Plants are large-scale production + supply bases that feed camps and/or sites directly.</w:t>
      </w:r>
    </w:p>
    <w:p>
      <w:r>
        <w:rPr>
          <w:b/>
        </w:rPr>
        <w:t>Odoo Model:</w:t>
      </w:r>
      <w:r>
        <w:t xml:space="preserve"> Extend </w:t>
      </w:r>
      <w:r>
        <w:rPr>
          <w:rFonts w:ascii="Consolas" w:hAnsi="Consolas"/>
        </w:rPr>
        <w:t>stock.warehouse</w:t>
      </w:r>
      <w:r>
        <w:t xml:space="preserve"> + </w:t>
      </w:r>
      <w:r>
        <w:rPr>
          <w:rFonts w:ascii="Consolas" w:hAnsi="Consolas"/>
        </w:rPr>
        <w:t>mrp</w:t>
      </w:r>
      <w:r>
        <w:t xml:space="preserve"> BoMs.</w:t>
      </w:r>
    </w:p>
    <w:p/>
    <w:p>
      <w:pPr>
        <w:pStyle w:val="Heading2"/>
      </w:pPr>
      <w:r>
        <w:t>7.1 Form Fields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Plant Code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PLNT/YYYY/###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Plant Name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Unique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Address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Latitude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Longitude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Plant In-charge</w:t>
            </w:r>
          </w:p>
        </w:tc>
        <w:tc>
          <w:tcPr>
            <w:tcW w:type="dxa" w:w="1728"/>
          </w:tcPr>
          <w:p>
            <w:r/>
            <w:r>
              <w:t xml:space="preserve">Many2one → </w:t>
            </w:r>
            <w:r>
              <w:rPr>
                <w:rFonts w:ascii="Consolas" w:hAnsi="Consolas"/>
              </w:rPr>
              <w:t>res.users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Role = Plant In-charge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Active / Inactive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Production Capabilities</w:t>
            </w:r>
          </w:p>
        </w:tc>
        <w:tc>
          <w:tcPr>
            <w:tcW w:type="dxa" w:w="1728"/>
          </w:tcPr>
          <w:p>
            <w:r/>
            <w:r>
              <w:t>Many2many → Capabilities (lookup)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Bituminous / Concrete (RMC) / Emulsion / Steel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Daily Capacity per Capability</w:t>
            </w:r>
          </w:p>
        </w:tc>
        <w:tc>
          <w:tcPr>
            <w:tcW w:type="dxa" w:w="1728"/>
          </w:tcPr>
          <w:p>
            <w:r/>
            <w:r>
              <w:t xml:space="preserve">One2many → </w:t>
            </w:r>
            <w:r>
              <w:rPr>
                <w:rFonts w:ascii="Consolas" w:hAnsi="Consolas"/>
              </w:rPr>
              <w:t>mcway.plant.capacity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See §7.2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Supplies To (Camps)</w:t>
            </w:r>
          </w:p>
        </w:tc>
        <w:tc>
          <w:tcPr>
            <w:tcW w:type="dxa" w:w="1728"/>
          </w:tcPr>
          <w:p>
            <w:r/>
            <w:r>
              <w:t xml:space="preserve">Many2many → </w:t>
            </w:r>
            <w:r>
              <w:rPr>
                <w:rFonts w:ascii="Consolas" w:hAnsi="Consolas"/>
              </w:rPr>
              <w:t>mcway.camp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Supplies To (Sites direct)</w:t>
            </w:r>
          </w:p>
        </w:tc>
        <w:tc>
          <w:tcPr>
            <w:tcW w:type="dxa" w:w="1728"/>
          </w:tcPr>
          <w:p>
            <w:r/>
            <w:r>
              <w:t xml:space="preserve">Many2many → </w:t>
            </w:r>
            <w:r>
              <w:rPr>
                <w:rFonts w:ascii="Consolas" w:hAnsi="Consolas"/>
              </w:rPr>
              <w:t>mcway.site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Remarks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/>
    <w:p>
      <w:pPr>
        <w:pStyle w:val="Heading2"/>
      </w:pPr>
      <w:r>
        <w:t>7.2 Daily Capacity (Child Table)</w:t>
      </w:r>
    </w:p>
    <w:p>
      <w:r>
        <w:t>One row per capability the plant has. Allows distinct capacity per product line.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Capability</w:t>
            </w:r>
          </w:p>
        </w:tc>
        <w:tc>
          <w:tcPr>
            <w:tcW w:type="dxa" w:w="2880"/>
          </w:tcPr>
          <w:p>
            <w:r/>
            <w:r>
              <w:t>Many2one → Capability lookup</w:t>
            </w:r>
          </w:p>
        </w:tc>
        <w:tc>
          <w:tcPr>
            <w:tcW w:type="dxa" w:w="2880"/>
          </w:tcPr>
          <w:p>
            <w:r/>
            <w:r>
              <w:t>From parent's selected capabilities</w:t>
            </w:r>
          </w:p>
        </w:tc>
      </w:tr>
      <w:tr>
        <w:tc>
          <w:tcPr>
            <w:tcW w:type="dxa" w:w="2880"/>
          </w:tcPr>
          <w:p>
            <w:r/>
            <w:r>
              <w:t>Daily Capacity</w:t>
            </w:r>
          </w:p>
        </w:tc>
        <w:tc>
          <w:tcPr>
            <w:tcW w:type="dxa" w:w="2880"/>
          </w:tcPr>
          <w:p>
            <w:r/>
            <w:r>
              <w:t>Float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Unit</w:t>
            </w:r>
          </w:p>
        </w:tc>
        <w:tc>
          <w:tcPr>
            <w:tcW w:type="dxa" w:w="2880"/>
          </w:tcPr>
          <w:p>
            <w:r/>
            <w:r>
              <w:t>Selection</w:t>
            </w:r>
          </w:p>
        </w:tc>
        <w:tc>
          <w:tcPr>
            <w:tcW w:type="dxa" w:w="2880"/>
          </w:tcPr>
          <w:p>
            <w:r/>
            <w:r>
              <w:t>MT / m³ / Litres — auto by capability</w:t>
            </w:r>
          </w:p>
        </w:tc>
      </w:tr>
    </w:tbl>
    <w:p/>
    <w:p/>
    <w:p>
      <w:r>
        <w:t>Example: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Capacity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Unit</w:t>
            </w:r>
          </w:p>
        </w:tc>
      </w:tr>
      <w:tr>
        <w:tc>
          <w:tcPr>
            <w:tcW w:type="dxa" w:w="2880"/>
          </w:tcPr>
          <w:p>
            <w:r/>
            <w:r>
              <w:t>Bituminous Mix</w:t>
            </w:r>
          </w:p>
        </w:tc>
        <w:tc>
          <w:tcPr>
            <w:tcW w:type="dxa" w:w="2880"/>
          </w:tcPr>
          <w:p>
            <w:r/>
            <w:r>
              <w:t>500</w:t>
            </w:r>
          </w:p>
        </w:tc>
        <w:tc>
          <w:tcPr>
            <w:tcW w:type="dxa" w:w="2880"/>
          </w:tcPr>
          <w:p>
            <w:r/>
            <w:r>
              <w:t>MT</w:t>
            </w:r>
          </w:p>
        </w:tc>
      </w:tr>
      <w:tr>
        <w:tc>
          <w:tcPr>
            <w:tcW w:type="dxa" w:w="2880"/>
          </w:tcPr>
          <w:p>
            <w:r/>
            <w:r>
              <w:t>Concrete (RMC)</w:t>
            </w:r>
          </w:p>
        </w:tc>
        <w:tc>
          <w:tcPr>
            <w:tcW w:type="dxa" w:w="2880"/>
          </w:tcPr>
          <w:p>
            <w:r/>
            <w:r>
              <w:t>300</w:t>
            </w:r>
          </w:p>
        </w:tc>
        <w:tc>
          <w:tcPr>
            <w:tcW w:type="dxa" w:w="2880"/>
          </w:tcPr>
          <w:p>
            <w:r/>
            <w:r>
              <w:t>m³</w:t>
            </w:r>
          </w:p>
        </w:tc>
      </w:tr>
    </w:tbl>
    <w:p/>
    <w:p/>
    <w:p>
      <w:pPr>
        <w:pStyle w:val="Heading2"/>
      </w:pPr>
      <w:r>
        <w:t>7.3 What Production Capabilities Do</w:t>
      </w:r>
    </w:p>
    <w:p>
      <w:r>
        <w:t xml:space="preserve">Capabilities drive which </w:t>
      </w:r>
      <w:r>
        <w:rPr>
          <w:b/>
        </w:rPr>
        <w:t>production-entry screens</w:t>
      </w:r>
      <w:r>
        <w:t xml:space="preserve"> appear in the Plant Module. A plant without "Concrete (RMC)" won't see a Concrete Production screen. They also filter which output materials appear in Plant Outward dropdowns.</w:t>
      </w:r>
    </w:p>
    <w:p/>
    <w:p>
      <w:pPr>
        <w:pStyle w:val="Heading2"/>
      </w:pPr>
      <w:r>
        <w:t>7.4 What This Form Does NOT Cover (Per Client Decision)</w:t>
      </w:r>
    </w:p>
    <w:p>
      <w:pPr>
        <w:pStyle w:val="ListBullet"/>
      </w:pPr>
      <w:r>
        <w:rPr>
          <w:b/>
        </w:rPr>
        <w:t>No Diesel Tank fields.</w:t>
      </w:r>
      <w:r>
        <w:t xml:space="preserve"> Diesel in its own module.</w:t>
      </w:r>
    </w:p>
    <w:p>
      <w:pPr>
        <w:pStyle w:val="ListBullet"/>
      </w:pPr>
      <w:r>
        <w:rPr>
          <w:b/>
        </w:rPr>
        <w:t>LDO/FO is a material</w:t>
      </w:r>
      <w:r>
        <w:t>, tracked through inventory — not declared here. (Container type — tank or barrel — is not relevant to the system.)</w:t>
      </w:r>
    </w:p>
    <w:p>
      <w:pPr>
        <w:pStyle w:val="ListBullet"/>
      </w:pPr>
      <w:r>
        <w:rPr>
          <w:b/>
        </w:rPr>
        <w:t>Emulsion and Steel</w:t>
      </w:r>
      <w:r>
        <w:t xml:space="preserve"> appear as raw and/or output materials </w:t>
      </w:r>
      <w:r>
        <w:rPr>
          <w:b/>
        </w:rPr>
        <w:t>in inventory</w:t>
      </w:r>
      <w:r>
        <w:t>, not as declared fields here. The capability only says "plant can produce/cut steel"; the actual quantities flow through inventory.</w:t>
      </w:r>
    </w:p>
    <w:p/>
    <w:p>
      <w:pPr>
        <w:pStyle w:val="Heading2"/>
      </w:pPr>
      <w:r>
        <w:t>7.5 Auto-Created Stock Locations</w:t>
      </w:r>
    </w:p>
    <w:p>
      <w:r>
        <w:rPr>
          <w:rFonts w:ascii="Consolas" w:hAnsi="Consolas"/>
        </w:rPr>
        <w:t>PLNT/&lt;code&gt;/Raw</w:t>
      </w:r>
      <w:r>
        <w:t xml:space="preserve">, </w:t>
      </w:r>
      <w:r>
        <w:rPr>
          <w:rFonts w:ascii="Consolas" w:hAnsi="Consolas"/>
        </w:rPr>
        <w:t>PLNT/&lt;code&gt;/WIP</w:t>
      </w:r>
      <w:r>
        <w:t xml:space="preserve">, </w:t>
      </w:r>
      <w:r>
        <w:rPr>
          <w:rFonts w:ascii="Consolas" w:hAnsi="Consolas"/>
        </w:rPr>
        <w:t>PLNT/&lt;code&gt;/Finished</w:t>
      </w:r>
      <w:r>
        <w:t xml:space="preserve">, </w:t>
      </w:r>
      <w:r>
        <w:rPr>
          <w:rFonts w:ascii="Consolas" w:hAnsi="Consolas"/>
        </w:rPr>
        <w:t>PLNT/&lt;code&gt;/Scrap</w:t>
      </w:r>
      <w:r>
        <w:t>.</w:t>
      </w:r>
    </w:p>
    <w:p/>
    <w:p>
      <w:pPr>
        <w:pStyle w:val="Heading2"/>
      </w:pPr>
      <w:r>
        <w:t>7.6 BoMs</w:t>
      </w:r>
    </w:p>
    <w:p>
      <w:r>
        <w:t>BoMs per grade (BM, DBM, BC, SDBC, MSS, M10–M40, SS1, RS1) are created in Odoo MRP.</w:t>
      </w:r>
    </w:p>
    <w:p/>
    <w:p>
      <w:pPr>
        <w:ind w:left="480"/>
      </w:pPr>
      <w:r>
        <w:rPr>
          <w:b/>
        </w:rPr>
        <w:t xml:space="preserve">│ </w:t>
      </w:r>
      <w:r>
        <w:rPr>
          <w:b/>
        </w:rPr>
        <w:t>Developer Note:</w:t>
      </w:r>
      <w:r>
        <w:t xml:space="preserve"> Initial BoMs are placeholders. </w:t>
      </w:r>
      <w:r>
        <w:rPr>
          <w:b/>
        </w:rPr>
        <w:t>Pending from client:</w:t>
      </w:r>
      <w:r>
        <w:t xml:space="preserve"> exact mix ratios. Keep BoMs editable via the MRP UI so ratios can be tuned without code.</w:t>
      </w:r>
    </w:p>
    <w:p/>
    <w:p>
      <w:r>
        <w:t>________________________________________</w:t>
      </w:r>
    </w:p>
    <w:p/>
    <w:p>
      <w:pPr>
        <w:pStyle w:val="Heading1"/>
      </w:pPr>
      <w:r>
        <w:t>8. Sub-Module — Material Master</w:t>
      </w:r>
    </w:p>
    <w:p/>
    <w:p>
      <w:r>
        <w:rPr>
          <w:b/>
        </w:rPr>
        <w:t>Purpose:</w:t>
      </w:r>
      <w:r>
        <w:t xml:space="preserve"> Single source of truth for every material.</w:t>
      </w:r>
    </w:p>
    <w:p>
      <w:r>
        <w:rPr>
          <w:b/>
        </w:rPr>
        <w:t>Odoo Model:</w:t>
      </w:r>
      <w:r>
        <w:t xml:space="preserve"> </w:t>
      </w:r>
      <w:r>
        <w:rPr>
          <w:rFonts w:ascii="Consolas" w:hAnsi="Consolas"/>
        </w:rPr>
        <w:t>product.template</w:t>
      </w:r>
      <w:r>
        <w:t xml:space="preserve"> + attributes for variants.</w:t>
      </w:r>
    </w:p>
    <w:p/>
    <w:p>
      <w:pPr>
        <w:pStyle w:val="Heading2"/>
      </w:pPr>
      <w:r>
        <w:t>8.1 Form Fields (simplified)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Material Code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MAT/####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Material Name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Unique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Category</w:t>
            </w:r>
          </w:p>
        </w:tc>
        <w:tc>
          <w:tcPr>
            <w:tcW w:type="dxa" w:w="1728"/>
          </w:tcPr>
          <w:p>
            <w:r/>
            <w:r>
              <w:t>Many2one → Material Category (lookup)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Material Type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Auto / hidden</w:t>
            </w:r>
          </w:p>
        </w:tc>
        <w:tc>
          <w:tcPr>
            <w:tcW w:type="dxa" w:w="1728"/>
          </w:tcPr>
          <w:p>
            <w:r/>
            <w:r>
              <w:t>Raw / Produced / Consumable — auto-derived from Category; hidden unless Admin overrides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Measured In (Primary UoM)</w:t>
            </w:r>
          </w:p>
        </w:tc>
        <w:tc>
          <w:tcPr>
            <w:tcW w:type="dxa" w:w="1728"/>
          </w:tcPr>
          <w:p>
            <w:r/>
            <w:r>
              <w:t xml:space="preserve">Many2one → </w:t>
            </w:r>
            <w:r>
              <w:rPr>
                <w:rFonts w:ascii="Consolas" w:hAnsi="Consolas"/>
              </w:rPr>
              <w:t>uom.uom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"UoM" renamed to "Measured In" in the UI for clarity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Secondary UoM</w:t>
            </w:r>
          </w:p>
        </w:tc>
        <w:tc>
          <w:tcPr>
            <w:tcW w:type="dxa" w:w="1728"/>
          </w:tcPr>
          <w:p>
            <w:r/>
            <w:r>
              <w:t xml:space="preserve">Many2one → </w:t>
            </w:r>
            <w:r>
              <w:rPr>
                <w:rFonts w:ascii="Consolas" w:hAnsi="Consolas"/>
              </w:rPr>
              <w:t>uom.uom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Only used for Cement &amp; Steel</w:t>
            </w:r>
            <w:r>
              <w:t xml:space="preserve"> (hidden for other categories)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Conversion Factor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Conditional</w:t>
            </w:r>
          </w:p>
        </w:tc>
        <w:tc>
          <w:tcPr>
            <w:tcW w:type="dxa" w:w="1728"/>
          </w:tcPr>
          <w:p>
            <w:r/>
            <w:r>
              <w:t xml:space="preserve">Visible only if Secondary UoM is set. Hint: </w:t>
            </w:r>
            <w:r>
              <w:rPr>
                <w:i/>
              </w:rPr>
              <w:t>"How many primary units equal 1 secondary unit? E.g., 1 bag cement = 50 kg = 0.05 MT → enter 0.05."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Density (kg/m³)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Specification Reference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e.g., IS-383, MoRTH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Low Stock Threshold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Unit = Primary UoM (displayed beside field)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Source Type(s)</w:t>
            </w:r>
          </w:p>
        </w:tc>
        <w:tc>
          <w:tcPr>
            <w:tcW w:type="dxa" w:w="1728"/>
          </w:tcPr>
          <w:p>
            <w:r/>
            <w:r>
              <w:t>Many2many tags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Plant / Camp / External Vendor (from lookup)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Variants</w:t>
            </w:r>
          </w:p>
        </w:tc>
        <w:tc>
          <w:tcPr>
            <w:tcW w:type="dxa" w:w="1728"/>
          </w:tcPr>
          <w:p>
            <w:r/>
            <w:r>
              <w:t xml:space="preserve">One2many → </w:t>
            </w:r>
            <w:r>
              <w:rPr>
                <w:rFonts w:ascii="Consolas" w:hAnsi="Consolas"/>
              </w:rPr>
              <w:t>product.attribute.value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See §8.2</w:t>
            </w:r>
          </w:p>
        </w:tc>
      </w:tr>
      <w:tr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t>Active</w:t>
            </w:r>
          </w:p>
        </w:tc>
        <w:tc>
          <w:tcPr>
            <w:tcW w:type="dxa" w:w="1728"/>
          </w:tcPr>
          <w:p>
            <w:r/>
            <w:r>
              <w:t>Boolean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Default true</w:t>
            </w:r>
          </w:p>
        </w:tc>
      </w:tr>
    </w:tbl>
    <w:p/>
    <w:p/>
    <w:p>
      <w:pPr>
        <w:pStyle w:val="Heading2"/>
      </w:pPr>
      <w:r>
        <w:t>8.2 Removed Fields (per client decision)</w:t>
      </w:r>
    </w:p>
    <w:p>
      <w:pPr>
        <w:pStyle w:val="ListBullet"/>
      </w:pPr>
      <w:r>
        <w:rPr>
          <w:b/>
        </w:rPr>
        <w:t>Status</w:t>
      </w:r>
      <w:r>
        <w:t xml:space="preserve"> (replaced by standard Active boolean).</w:t>
      </w:r>
    </w:p>
    <w:p>
      <w:pPr>
        <w:pStyle w:val="ListBullet"/>
      </w:pPr>
      <w:r>
        <w:rPr>
          <w:b/>
        </w:rPr>
        <w:t>Track in Stock</w:t>
      </w:r>
      <w:r>
        <w:t xml:space="preserve"> — always true; removed from UI.</w:t>
      </w:r>
    </w:p>
    <w:p>
      <w:pPr>
        <w:pStyle w:val="ListBullet"/>
      </w:pPr>
      <w:r>
        <w:rPr>
          <w:b/>
        </w:rPr>
        <w:t>Applicable At</w:t>
      </w:r>
      <w:r>
        <w:t xml:space="preserve"> — no longer a user input. Auto-derived by the system based on Category + Material Type (e.g., "Bituminous Mix" → Plant Output; "Aggregate" → Camp + Plant + Site).</w:t>
      </w:r>
    </w:p>
    <w:p/>
    <w:p>
      <w:pPr>
        <w:pStyle w:val="Heading2"/>
      </w:pPr>
      <w:r>
        <w:t>8.3 Variants (Grades / Sizes)</w:t>
      </w:r>
    </w:p>
    <w:p>
      <w:pPr>
        <w:pStyle w:val="ListBullet"/>
      </w:pPr>
      <w:r>
        <w:t>Variants pull from variant-template lookup lists where a template exists: Concrete Grades, Steel Diameters, Aggregate Sizes, Bitumen Grades, Emulsion Types, Pipe Diameters.</w:t>
      </w:r>
    </w:p>
    <w:p>
      <w:pPr>
        <w:pStyle w:val="ListBullet"/>
      </w:pPr>
      <w:r>
        <w:t>Admin can type a free-text variant if it's not in the template.</w:t>
      </w:r>
    </w:p>
    <w:p>
      <w:pPr>
        <w:pStyle w:val="ListBullet"/>
      </w:pPr>
      <w:r>
        <w:t>When a supervisor/operator selects this material in a downstream form, only the variants marked here appear.</w:t>
      </w:r>
    </w:p>
    <w:p/>
    <w:p>
      <w:pPr>
        <w:pStyle w:val="Heading2"/>
      </w:pPr>
      <w:r>
        <w:t>8.4 How Lookup Templates Flow Through (Example)</w:t>
      </w:r>
    </w:p>
    <w:p>
      <w:pPr>
        <w:pStyle w:val="ListNumber"/>
      </w:pPr>
      <w:r>
        <w:t xml:space="preserve">Admin → Master Configuration → </w:t>
      </w:r>
      <w:r>
        <w:rPr>
          <w:b/>
        </w:rPr>
        <w:t>Steel Diameters</w:t>
      </w:r>
      <w:r>
        <w:t xml:space="preserve"> = [8, 10, 12, 16, 20, 25, 32 mm].</w:t>
      </w:r>
    </w:p>
    <w:p>
      <w:pPr>
        <w:pStyle w:val="ListNumber"/>
      </w:pPr>
      <w:r>
        <w:t>Admin creates Material "Steel" with Category = Steel.</w:t>
      </w:r>
    </w:p>
    <w:p>
      <w:pPr>
        <w:pStyle w:val="ListNumber"/>
      </w:pPr>
      <w:r>
        <w:t>In the Variants section, Steel Diameters appear as checkboxes. Admin checks 8, 12, 16.</w:t>
      </w:r>
    </w:p>
    <w:p>
      <w:pPr>
        <w:pStyle w:val="ListNumber"/>
      </w:pPr>
      <w:r>
        <w:t>In Supervisor's Dumping Entry, picking "Steel" shows only 8mm, 12mm, 16mm.</w:t>
      </w:r>
    </w:p>
    <w:p>
      <w:pPr>
        <w:pStyle w:val="ListNumber"/>
      </w:pPr>
      <w:r>
        <w:t>If a new size (40mm) arrives, Admin adds it to Steel Diameters once; it's available on next edit.</w:t>
      </w:r>
    </w:p>
    <w:p/>
    <w:p>
      <w:pPr>
        <w:pStyle w:val="Heading2"/>
      </w:pPr>
      <w:r>
        <w:t>8.5 Material Type Auto-Derivation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Type</w:t>
            </w:r>
          </w:p>
        </w:tc>
      </w:tr>
      <w:tr>
        <w:tc>
          <w:tcPr>
            <w:tcW w:type="dxa" w:w="4320"/>
          </w:tcPr>
          <w:p>
            <w:r/>
            <w:r>
              <w:t>Aggregate, Cement, Sand, Emulsion (raw), Bitumen, Fuel</w:t>
            </w:r>
          </w:p>
        </w:tc>
        <w:tc>
          <w:tcPr>
            <w:tcW w:type="dxa" w:w="4320"/>
          </w:tcPr>
          <w:p>
            <w:r/>
            <w:r>
              <w:t>Raw</w:t>
            </w:r>
          </w:p>
        </w:tc>
      </w:tr>
      <w:tr>
        <w:tc>
          <w:tcPr>
            <w:tcW w:type="dxa" w:w="4320"/>
          </w:tcPr>
          <w:p>
            <w:r/>
            <w:r>
              <w:t>Concrete Mix, Bituminous Mix</w:t>
            </w:r>
          </w:p>
        </w:tc>
        <w:tc>
          <w:tcPr>
            <w:tcW w:type="dxa" w:w="4320"/>
          </w:tcPr>
          <w:p>
            <w:r/>
            <w:r>
              <w:t>Produced</w:t>
            </w:r>
          </w:p>
        </w:tc>
      </w:tr>
      <w:tr>
        <w:tc>
          <w:tcPr>
            <w:tcW w:type="dxa" w:w="4320"/>
          </w:tcPr>
          <w:p>
            <w:r/>
            <w:r>
              <w:t>Pipe, Steel, Shuttering</w:t>
            </w:r>
          </w:p>
        </w:tc>
        <w:tc>
          <w:tcPr>
            <w:tcW w:type="dxa" w:w="4320"/>
          </w:tcPr>
          <w:p>
            <w:r/>
            <w:r>
              <w:t>Consumable</w:t>
            </w:r>
          </w:p>
        </w:tc>
      </w:tr>
    </w:tbl>
    <w:p/>
    <w:p/>
    <w:p>
      <w:r>
        <w:t>________________________________________</w:t>
      </w:r>
    </w:p>
    <w:p/>
    <w:p>
      <w:pPr>
        <w:pStyle w:val="Heading1"/>
      </w:pPr>
      <w:r>
        <w:t>9. Sub-Module — Machine Master</w:t>
      </w:r>
    </w:p>
    <w:p/>
    <w:p>
      <w:r>
        <w:rPr>
          <w:b/>
        </w:rPr>
        <w:t>Purpose:</w:t>
      </w:r>
      <w:r>
        <w:t xml:space="preserve"> Register all machines (permanent info only).</w:t>
      </w:r>
    </w:p>
    <w:p>
      <w:r>
        <w:rPr>
          <w:b/>
        </w:rPr>
        <w:t>Odoo Model:</w:t>
      </w:r>
      <w:r>
        <w:t xml:space="preserve"> Extend </w:t>
      </w:r>
      <w:r>
        <w:rPr>
          <w:rFonts w:ascii="Consolas" w:hAnsi="Consolas"/>
        </w:rPr>
        <w:t>fleet.vehicle</w:t>
      </w:r>
      <w:r>
        <w:t>.</w:t>
      </w:r>
    </w:p>
    <w:p/>
    <w:p>
      <w:pPr>
        <w:pStyle w:val="Heading2"/>
      </w:pPr>
      <w:r>
        <w:t>9.1 Form Fields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Machine Code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MCH/####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Registration No. / Name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Unique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Category</w:t>
            </w:r>
          </w:p>
        </w:tc>
        <w:tc>
          <w:tcPr>
            <w:tcW w:type="dxa" w:w="1728"/>
          </w:tcPr>
          <w:p>
            <w:r/>
            <w:r>
              <w:t>Many2one → Machine Category (lookup)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Make / Brand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Model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Capacity / Specification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e.g., "1.0 cum bucket"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Ownership Class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Owned / Rented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Expected Fuel Average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Fuel Unit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If #8 set</w:t>
            </w:r>
          </w:p>
        </w:tc>
        <w:tc>
          <w:tcPr>
            <w:tcW w:type="dxa" w:w="1728"/>
          </w:tcPr>
          <w:p>
            <w:r/>
            <w:r>
              <w:t>L/hr / L/km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Photo</w:t>
            </w:r>
          </w:p>
        </w:tc>
        <w:tc>
          <w:tcPr>
            <w:tcW w:type="dxa" w:w="1728"/>
          </w:tcPr>
          <w:p>
            <w:r/>
            <w:r>
              <w:t>Binary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Remarks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Active / Inactive / Breakdown</w:t>
            </w:r>
          </w:p>
        </w:tc>
      </w:tr>
    </w:tbl>
    <w:p/>
    <w:p/>
    <w:p>
      <w:pPr>
        <w:pStyle w:val="Heading2"/>
      </w:pPr>
      <w:r>
        <w:t>9.2 What Moved OUT (per client decision)</w:t>
      </w:r>
    </w:p>
    <w:p>
      <w:pPr>
        <w:pStyle w:val="ListBullet"/>
      </w:pPr>
      <w:r>
        <w:rPr>
          <w:b/>
        </w:rPr>
        <w:t>Rental Party / Rental Rate / With-or-Without Fuel</w:t>
      </w:r>
      <w:r>
        <w:t xml:space="preserve"> — now captured </w:t>
      </w:r>
      <w:r>
        <w:rPr>
          <w:b/>
        </w:rPr>
        <w:t>per deployment</w:t>
      </w:r>
      <w:r>
        <w:t xml:space="preserve"> in the Rental Deployments sub-module (§11). A single rented machine may have many deployments over time with different vendors and fuel terms.</w:t>
      </w:r>
    </w:p>
    <w:p>
      <w:pPr>
        <w:pStyle w:val="ListBullet"/>
      </w:pPr>
      <w:r>
        <w:rPr>
          <w:b/>
        </w:rPr>
        <w:t>Assignment (Site / Camp / Plant)</w:t>
      </w:r>
      <w:r>
        <w:t xml:space="preserve"> — moved to Machine Assignment sub-module (§10).</w:t>
      </w:r>
    </w:p>
    <w:p/>
    <w:p>
      <w:r>
        <w:t xml:space="preserve">Machine Master now holds </w:t>
      </w:r>
      <w:r>
        <w:rPr>
          <w:b/>
        </w:rPr>
        <w:t>only permanent info</w:t>
      </w:r>
      <w:r>
        <w:t>. Dynamic, time-bound info lives in the two supporting sub-modules.</w:t>
      </w:r>
    </w:p>
    <w:p/>
    <w:p>
      <w:r>
        <w:t>________________________________________</w:t>
      </w:r>
    </w:p>
    <w:p/>
    <w:p>
      <w:pPr>
        <w:pStyle w:val="Heading1"/>
      </w:pPr>
      <w:r>
        <w:t>10. Sub-Module — Machine Assignment</w:t>
      </w:r>
    </w:p>
    <w:p/>
    <w:p>
      <w:r>
        <w:rPr>
          <w:b/>
        </w:rPr>
        <w:t>Purpose:</w:t>
      </w:r>
      <w:r>
        <w:t xml:space="preserve"> Assign a machine to one Site, Camp, or Plant at a time. Provide a clean transfer flow with history.</w:t>
      </w:r>
    </w:p>
    <w:p>
      <w:r>
        <w:rPr>
          <w:b/>
        </w:rPr>
        <w:t>Odoo Model:</w:t>
      </w:r>
      <w:r>
        <w:t xml:space="preserve"> Custom </w:t>
      </w:r>
      <w:r>
        <w:rPr>
          <w:rFonts w:ascii="Consolas" w:hAnsi="Consolas"/>
        </w:rPr>
        <w:t>mcway.machine.assignment</w:t>
      </w:r>
      <w:r>
        <w:t>.</w:t>
      </w:r>
    </w:p>
    <w:p/>
    <w:p>
      <w:pPr>
        <w:pStyle w:val="Heading2"/>
      </w:pPr>
      <w:r>
        <w:t>10.1 Form Fields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Assignment Code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ASN/YYYY/####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Machine</w:t>
            </w:r>
          </w:p>
        </w:tc>
        <w:tc>
          <w:tcPr>
            <w:tcW w:type="dxa" w:w="1728"/>
          </w:tcPr>
          <w:p>
            <w:r/>
            <w:r>
              <w:t>Many2one → Machine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Target Type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Site / Camp / Plant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Target Site</w:t>
            </w:r>
          </w:p>
        </w:tc>
        <w:tc>
          <w:tcPr>
            <w:tcW w:type="dxa" w:w="1728"/>
          </w:tcPr>
          <w:p>
            <w:r/>
            <w:r>
              <w:t>Many2one → Site</w:t>
            </w:r>
          </w:p>
        </w:tc>
        <w:tc>
          <w:tcPr>
            <w:tcW w:type="dxa" w:w="1728"/>
          </w:tcPr>
          <w:p>
            <w:r/>
            <w:r>
              <w:t>If Target=Site</w:t>
            </w:r>
          </w:p>
        </w:tc>
        <w:tc>
          <w:tcPr>
            <w:tcW w:type="dxa" w:w="1728"/>
          </w:tcPr>
          <w:p>
            <w:r/>
            <w:r>
              <w:t>Filtered list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Target Camp</w:t>
            </w:r>
          </w:p>
        </w:tc>
        <w:tc>
          <w:tcPr>
            <w:tcW w:type="dxa" w:w="1728"/>
          </w:tcPr>
          <w:p>
            <w:r/>
            <w:r>
              <w:t>Many2one → Camp</w:t>
            </w:r>
          </w:p>
        </w:tc>
        <w:tc>
          <w:tcPr>
            <w:tcW w:type="dxa" w:w="1728"/>
          </w:tcPr>
          <w:p>
            <w:r/>
            <w:r>
              <w:t>If Target=Camp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Target Plant</w:t>
            </w:r>
          </w:p>
        </w:tc>
        <w:tc>
          <w:tcPr>
            <w:tcW w:type="dxa" w:w="1728"/>
          </w:tcPr>
          <w:p>
            <w:r/>
            <w:r>
              <w:t>Many2one → Plant</w:t>
            </w:r>
          </w:p>
        </w:tc>
        <w:tc>
          <w:tcPr>
            <w:tcW w:type="dxa" w:w="1728"/>
          </w:tcPr>
          <w:p>
            <w:r/>
            <w:r>
              <w:t>If Target=Plant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Start Date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End Date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Filled when assignment closes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Default Operator</w:t>
            </w:r>
          </w:p>
        </w:tc>
        <w:tc>
          <w:tcPr>
            <w:tcW w:type="dxa" w:w="1728"/>
          </w:tcPr>
          <w:p>
            <w:r/>
            <w:r>
              <w:t>Many2one → User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Soft suggestion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Active / Closed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Remarks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/>
    <w:p>
      <w:pPr>
        <w:pStyle w:val="Heading2"/>
      </w:pPr>
      <w:r>
        <w:t>10.2 Rules</w:t>
      </w:r>
    </w:p>
    <w:p>
      <w:pPr>
        <w:pStyle w:val="ListBullet"/>
      </w:pPr>
      <w:r>
        <w:rPr>
          <w:b/>
        </w:rPr>
        <w:t>Only one Active assignment</w:t>
      </w:r>
      <w:r>
        <w:t xml:space="preserve"> per machine at any time (enforced by Odoo constraint).</w:t>
      </w:r>
    </w:p>
    <w:p>
      <w:pPr>
        <w:pStyle w:val="ListBullet"/>
      </w:pPr>
      <w:r>
        <w:t xml:space="preserve">Creating a new assignment for a machine that already has an active one triggers a </w:t>
      </w:r>
      <w:r>
        <w:rPr>
          <w:b/>
        </w:rPr>
        <w:t>"Transfer"</w:t>
      </w:r>
      <w:r>
        <w:t xml:space="preserve"> flow: system auto-closes the existing assignment (sets End Date = today) and creates the new one.</w:t>
      </w:r>
    </w:p>
    <w:p>
      <w:pPr>
        <w:pStyle w:val="ListBullet"/>
      </w:pPr>
      <w:r>
        <w:t>Full history retained — machine's assignment timeline viewable on its form.</w:t>
      </w:r>
    </w:p>
    <w:p/>
    <w:p>
      <w:pPr>
        <w:pStyle w:val="Heading2"/>
      </w:pPr>
      <w:r>
        <w:t>10.3 UX</w:t>
      </w:r>
    </w:p>
    <w:p>
      <w:pPr>
        <w:pStyle w:val="ListBullet"/>
      </w:pPr>
      <w:r>
        <w:t>Form is a two-step picker: first choose Target Type; then the relevant Site/Camp/Plant dropdown appears.</w:t>
      </w:r>
    </w:p>
    <w:p>
      <w:pPr>
        <w:pStyle w:val="ListBullet"/>
      </w:pPr>
      <w:r>
        <w:t>"Transfer Machine" action from the Machine form opens this form pre-filled with the machine.</w:t>
      </w:r>
    </w:p>
    <w:p/>
    <w:p>
      <w:r>
        <w:t>________________________________________</w:t>
      </w:r>
    </w:p>
    <w:p/>
    <w:p>
      <w:pPr>
        <w:pStyle w:val="Heading1"/>
      </w:pPr>
      <w:r>
        <w:t>11. Sub-Module — Rental Deployments</w:t>
      </w:r>
    </w:p>
    <w:p/>
    <w:p>
      <w:r>
        <w:rPr>
          <w:b/>
        </w:rPr>
        <w:t>Purpose:</w:t>
      </w:r>
      <w:r>
        <w:t xml:space="preserve"> Capture time-bound rental terms for a rented machine. One deployment = one rental spell with one vendor.</w:t>
      </w:r>
    </w:p>
    <w:p>
      <w:r>
        <w:rPr>
          <w:b/>
        </w:rPr>
        <w:t>Odoo Model:</w:t>
      </w:r>
      <w:r>
        <w:t xml:space="preserve"> Custom </w:t>
      </w:r>
      <w:r>
        <w:rPr>
          <w:rFonts w:ascii="Consolas" w:hAnsi="Consolas"/>
        </w:rPr>
        <w:t>mcway.rental.deployment</w:t>
      </w:r>
      <w:r>
        <w:t>.</w:t>
      </w:r>
    </w:p>
    <w:p/>
    <w:p>
      <w:pPr>
        <w:pStyle w:val="Heading2"/>
      </w:pPr>
      <w:r>
        <w:t>11.1 Form Fields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Deployment Code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RDP/YYYY/####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Machine</w:t>
            </w:r>
          </w:p>
        </w:tc>
        <w:tc>
          <w:tcPr>
            <w:tcW w:type="dxa" w:w="1728"/>
          </w:tcPr>
          <w:p>
            <w:r/>
            <w:r>
              <w:t>Many2one → Machine (Ownership=Rented)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Filter: rented only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Vendor</w:t>
            </w:r>
          </w:p>
        </w:tc>
        <w:tc>
          <w:tcPr>
            <w:tcW w:type="dxa" w:w="1728"/>
          </w:tcPr>
          <w:p>
            <w:r/>
            <w:r>
              <w:t>Many2one → Vendor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Fuel Mode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With Fuel / Without Fuel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Rental Rate (₹/day)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Start Date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End Date</w:t>
            </w:r>
          </w:p>
        </w:tc>
        <w:tc>
          <w:tcPr>
            <w:tcW w:type="dxa" w:w="1728"/>
          </w:tcPr>
          <w:p>
            <w:r/>
            <w:r>
              <w:t>Date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Open-ended if blank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Remarks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/>
    <w:p>
      <w:pPr>
        <w:pStyle w:val="Heading2"/>
      </w:pPr>
      <w:r>
        <w:t>11.2 Rules &amp; Use</w:t>
      </w:r>
    </w:p>
    <w:p>
      <w:pPr>
        <w:pStyle w:val="ListBullet"/>
      </w:pPr>
      <w:r>
        <w:t>A rented machine must have an open Rental Deployment in order to work on site.</w:t>
      </w:r>
    </w:p>
    <w:p>
      <w:pPr>
        <w:pStyle w:val="ListBullet"/>
      </w:pPr>
      <w:r>
        <w:t xml:space="preserve">When fuel mode = </w:t>
      </w:r>
      <w:r>
        <w:rPr>
          <w:b/>
        </w:rPr>
        <w:t>With Fuel</w:t>
      </w:r>
      <w:r>
        <w:t xml:space="preserve">, every diesel we pour into the machine is logged as </w:t>
      </w:r>
      <w:r>
        <w:rPr>
          <w:b/>
        </w:rPr>
        <w:t>recoverable from the vendor</w:t>
      </w:r>
      <w:r>
        <w:t xml:space="preserve"> (see Diesel Module — netted against rental payable).</w:t>
      </w:r>
    </w:p>
    <w:p>
      <w:pPr>
        <w:pStyle w:val="ListBullet"/>
      </w:pPr>
      <w:r>
        <w:t xml:space="preserve">When fuel mode = </w:t>
      </w:r>
      <w:r>
        <w:rPr>
          <w:b/>
        </w:rPr>
        <w:t>Without Fuel</w:t>
      </w:r>
      <w:r>
        <w:t>, diesel consumption is our cost; no vendor recovery.</w:t>
      </w:r>
    </w:p>
    <w:p>
      <w:pPr>
        <w:pStyle w:val="ListBullet"/>
      </w:pPr>
      <w:r>
        <w:t>Daily rental bills accrue from Start Date to End Date × rate.</w:t>
      </w:r>
    </w:p>
    <w:p/>
    <w:p>
      <w:pPr>
        <w:pStyle w:val="Heading2"/>
      </w:pPr>
      <w:r>
        <w:t>11.3 Example — Rented With Fuel</w:t>
      </w:r>
    </w:p>
    <w:p>
      <w:pPr>
        <w:pStyle w:val="ListBullet"/>
      </w:pPr>
      <w:r>
        <w:t>Rate ₹2,400/day (quote includes diesel, vendor's responsibility).</w:t>
      </w:r>
    </w:p>
    <w:p>
      <w:pPr>
        <w:pStyle w:val="ListBullet"/>
      </w:pPr>
      <w:r>
        <w:t>We fuel the machine via our tanker / at a pump: ₹1,000.</w:t>
      </w:r>
    </w:p>
    <w:p>
      <w:pPr>
        <w:pStyle w:val="ListBullet"/>
      </w:pPr>
      <w:r>
        <w:t>System records ₹1,000 as "recoverable from vendor".</w:t>
      </w:r>
    </w:p>
    <w:p>
      <w:pPr>
        <w:pStyle w:val="ListBullet"/>
      </w:pPr>
      <w:r>
        <w:t xml:space="preserve">End-of-day bill: ₹2,400 rental − ₹1,000 diesel we already paid = </w:t>
      </w:r>
      <w:r>
        <w:rPr>
          <w:b/>
        </w:rPr>
        <w:t>₹1,400 net payable to vendor</w:t>
      </w:r>
      <w:r>
        <w:t>.</w:t>
      </w:r>
    </w:p>
    <w:p>
      <w:pPr>
        <w:pStyle w:val="ListBullet"/>
      </w:pPr>
      <w:r>
        <w:t xml:space="preserve">The ₹1,000 is </w:t>
      </w:r>
      <w:r>
        <w:rPr>
          <w:b/>
        </w:rPr>
        <w:t>not</w:t>
      </w:r>
      <w:r>
        <w:t xml:space="preserve"> an additional expense; it is offset against the vendor's bill.</w:t>
      </w:r>
    </w:p>
    <w:p/>
    <w:p>
      <w:r>
        <w:t>________________________________________</w:t>
      </w:r>
    </w:p>
    <w:p/>
    <w:p>
      <w:pPr>
        <w:pStyle w:val="Heading1"/>
      </w:pPr>
      <w:r>
        <w:t>12. Sub-Module — Tanker Master</w:t>
      </w:r>
    </w:p>
    <w:p/>
    <w:p>
      <w:r>
        <w:rPr>
          <w:b/>
        </w:rPr>
        <w:t>Purpose:</w:t>
      </w:r>
      <w:r>
        <w:t xml:space="preserve"> Diesel tankers used to fuel machines across sites.</w:t>
      </w:r>
    </w:p>
    <w:p>
      <w:r>
        <w:rPr>
          <w:b/>
        </w:rPr>
        <w:t>Odoo Model:</w:t>
      </w:r>
      <w:r>
        <w:t xml:space="preserve"> </w:t>
      </w:r>
      <w:r>
        <w:rPr>
          <w:rFonts w:ascii="Consolas" w:hAnsi="Consolas"/>
        </w:rPr>
        <w:t>fleet.vehicle</w:t>
      </w:r>
      <w:r>
        <w:t xml:space="preserve"> sub-type=tanker.</w:t>
      </w:r>
    </w:p>
    <w:p/>
    <w:p>
      <w:pPr>
        <w:pStyle w:val="Heading2"/>
      </w:pPr>
      <w:r>
        <w:t>12.1 Form Fields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Tanker Code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TNK/###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Registration No.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Unique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Tank Capacity (L)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&gt; 0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Current Balance (L)</w:t>
            </w:r>
          </w:p>
        </w:tc>
        <w:tc>
          <w:tcPr>
            <w:tcW w:type="dxa" w:w="1728"/>
          </w:tcPr>
          <w:p>
            <w:r/>
            <w:r>
              <w:t>Float</w:t>
            </w:r>
          </w:p>
        </w:tc>
        <w:tc>
          <w:tcPr>
            <w:tcW w:type="dxa" w:w="1728"/>
          </w:tcPr>
          <w:p>
            <w:r/>
            <w:r>
              <w:t>System-maintained</w:t>
            </w:r>
          </w:p>
        </w:tc>
        <w:tc>
          <w:tcPr>
            <w:tcW w:type="dxa" w:w="1728"/>
          </w:tcPr>
          <w:p>
            <w:r/>
            <w:r>
              <w:t>Read-only; adjust via "Opening Stock Adjustment" action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Authorised Operators</w:t>
            </w:r>
          </w:p>
        </w:tc>
        <w:tc>
          <w:tcPr>
            <w:tcW w:type="dxa" w:w="1728"/>
          </w:tcPr>
          <w:p>
            <w:r/>
            <w:r>
              <w:t>Many2many → Users (role=Tanker Operator)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Multiple; handles absence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Current Location (Site)</w:t>
            </w:r>
          </w:p>
        </w:tc>
        <w:tc>
          <w:tcPr>
            <w:tcW w:type="dxa" w:w="1728"/>
          </w:tcPr>
          <w:p>
            <w:r/>
            <w:r>
              <w:t>Many2one → Site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Read-only; auto-updates from latest dispense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Active / Inactive / Maintenance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Photo</w:t>
            </w:r>
          </w:p>
        </w:tc>
        <w:tc>
          <w:tcPr>
            <w:tcW w:type="dxa" w:w="1728"/>
          </w:tcPr>
          <w:p>
            <w:r/>
            <w:r>
              <w:t>Binary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Remarks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/>
    <w:p>
      <w:pPr>
        <w:pStyle w:val="Heading2"/>
      </w:pPr>
      <w:r>
        <w:t>12.2 Changes from v1 (per client decision)</w:t>
      </w:r>
    </w:p>
    <w:p>
      <w:pPr>
        <w:pStyle w:val="ListBullet"/>
      </w:pPr>
      <w:r>
        <w:rPr>
          <w:b/>
        </w:rPr>
        <w:t>Opening Balance field removed from creation form.</w:t>
      </w:r>
      <w:r>
        <w:t xml:space="preserve"> Fresh tanker starts at 0. If diesel is already inside on go-live, Admin uses "Opening Stock Adjustment" action after save (one-time entry with reason, audited).</w:t>
      </w:r>
    </w:p>
    <w:p>
      <w:pPr>
        <w:pStyle w:val="ListBullet"/>
      </w:pPr>
      <w:r>
        <w:rPr>
          <w:b/>
        </w:rPr>
        <w:t>Multiple operators</w:t>
      </w:r>
      <w:r>
        <w:t xml:space="preserve"> — any authorised operator can log dispenses; the logged-in user stamps the entry automatically. Solves the "absent default operator" problem.</w:t>
      </w:r>
    </w:p>
    <w:p>
      <w:pPr>
        <w:pStyle w:val="ListBullet"/>
      </w:pPr>
      <w:r>
        <w:rPr>
          <w:b/>
        </w:rPr>
        <w:t>Current Location</w:t>
      </w:r>
      <w:r>
        <w:t xml:space="preserve"> auto-tracked — every dispense the operator picks the site; system updates tanker's current location. A tanker may remain at one site all day, or move across multiple sites.</w:t>
      </w:r>
    </w:p>
    <w:p/>
    <w:p>
      <w:r>
        <w:t>________________________________________</w:t>
      </w:r>
    </w:p>
    <w:p/>
    <w:p>
      <w:pPr>
        <w:pStyle w:val="Heading1"/>
      </w:pPr>
      <w:r>
        <w:t>13. Sub-Module — Vendors</w:t>
      </w:r>
    </w:p>
    <w:p/>
    <w:p>
      <w:r>
        <w:rPr>
          <w:b/>
        </w:rPr>
        <w:t>Purpose:</w:t>
      </w:r>
      <w:r>
        <w:t xml:space="preserve"> External parties we deal with. Renamed from "Rental Party".</w:t>
      </w:r>
    </w:p>
    <w:p>
      <w:r>
        <w:rPr>
          <w:b/>
        </w:rPr>
        <w:t>Odoo Model:</w:t>
      </w:r>
      <w:r>
        <w:t xml:space="preserve"> </w:t>
      </w:r>
      <w:r>
        <w:rPr>
          <w:rFonts w:ascii="Consolas" w:hAnsi="Consolas"/>
        </w:rPr>
        <w:t>res.partner</w:t>
      </w:r>
      <w:r>
        <w:t xml:space="preserve"> with tag </w:t>
      </w:r>
      <w:r>
        <w:rPr>
          <w:rFonts w:ascii="Consolas" w:hAnsi="Consolas"/>
        </w:rPr>
        <w:t>Vendor</w:t>
      </w:r>
      <w:r>
        <w:t>.</w:t>
      </w:r>
    </w:p>
    <w:p/>
    <w:p>
      <w:pPr>
        <w:pStyle w:val="Heading2"/>
      </w:pPr>
      <w:r>
        <w:t>13.1 Why We Need Vendors</w:t>
      </w:r>
    </w:p>
    <w:p>
      <w:r>
        <w:t>Vendors appear in multiple places:</w:t>
      </w:r>
    </w:p>
    <w:p>
      <w:pPr>
        <w:pStyle w:val="ListBullet"/>
      </w:pPr>
      <w:r>
        <w:rPr>
          <w:b/>
        </w:rPr>
        <w:t>Rental Deployments</w:t>
      </w:r>
      <w:r>
        <w:t xml:space="preserve"> — vendor provides a rented machine.</w:t>
      </w:r>
    </w:p>
    <w:p>
      <w:pPr>
        <w:pStyle w:val="ListBullet"/>
      </w:pPr>
      <w:r>
        <w:rPr>
          <w:b/>
        </w:rPr>
        <w:t>Camp / Plant Inward</w:t>
      </w:r>
      <w:r>
        <w:t xml:space="preserve"> — vendor supplies cement, aggregate, bitumen, etc.</w:t>
      </w:r>
    </w:p>
    <w:p>
      <w:pPr>
        <w:pStyle w:val="ListBullet"/>
      </w:pPr>
      <w:r>
        <w:rPr>
          <w:b/>
        </w:rPr>
        <w:t>Diesel credit offset (rented-with-fuel)</w:t>
      </w:r>
      <w:r>
        <w:t xml:space="preserve"> — when we fuel a vendor's machine, the ₹ are offset against what we owe the vendor.</w:t>
      </w:r>
    </w:p>
    <w:p>
      <w:pPr>
        <w:pStyle w:val="ListBullet"/>
      </w:pPr>
      <w:r>
        <w:t>Future: material vendor bills, payments.</w:t>
      </w:r>
    </w:p>
    <w:p/>
    <w:p>
      <w:r>
        <w:t>Without a vendor master every inward / rental entry would have free-text names — inconsistent and un-reportable.</w:t>
      </w:r>
    </w:p>
    <w:p/>
    <w:p>
      <w:pPr>
        <w:pStyle w:val="Heading2"/>
      </w:pPr>
      <w:r>
        <w:t>13.2 Form Fields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Vendor Code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VEN/###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Vendor Name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Contact Person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Phone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Optional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Email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Optional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GST Number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Warning on invalid GSTIN format, not blocking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Address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Payment Terms</w:t>
            </w:r>
          </w:p>
        </w:tc>
        <w:tc>
          <w:tcPr>
            <w:tcW w:type="dxa" w:w="1728"/>
          </w:tcPr>
          <w:p>
            <w:r/>
            <w:r>
              <w:t>Many2one → Payment Terms (lookup)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Net 30 default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Vendor Roles</w:t>
            </w:r>
          </w:p>
        </w:tc>
        <w:tc>
          <w:tcPr>
            <w:tcW w:type="dxa" w:w="1728"/>
          </w:tcPr>
          <w:p>
            <w:r/>
            <w:r>
              <w:t>Many2many tags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Machine Rental / Material Supplier / Diesel Supplier / Other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Current Net Balance (₹)</w:t>
            </w:r>
          </w:p>
        </w:tc>
        <w:tc>
          <w:tcPr>
            <w:tcW w:type="dxa" w:w="1728"/>
          </w:tcPr>
          <w:p>
            <w:r/>
            <w:r>
              <w:t>Computed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(Bills − Payments − Offsets)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Active / Inactive</w:t>
            </w:r>
          </w:p>
        </w:tc>
      </w:tr>
    </w:tbl>
    <w:p/>
    <w:p/>
    <w:p>
      <w:pPr>
        <w:pStyle w:val="Heading2"/>
      </w:pPr>
      <w:r>
        <w:t>13.3 Linked Records (Read-only Tabs)</w:t>
      </w:r>
    </w:p>
    <w:p>
      <w:pPr>
        <w:pStyle w:val="ListBullet"/>
      </w:pPr>
      <w:r>
        <w:rPr>
          <w:b/>
        </w:rPr>
        <w:t>Machines Provided</w:t>
      </w:r>
      <w:r>
        <w:t xml:space="preserve"> — rented machines where this vendor is on the active/past Rental Deployment.</w:t>
      </w:r>
    </w:p>
    <w:p>
      <w:pPr>
        <w:pStyle w:val="ListBullet"/>
      </w:pPr>
      <w:r>
        <w:rPr>
          <w:b/>
        </w:rPr>
        <w:t>Deployment History</w:t>
      </w:r>
      <w:r>
        <w:t xml:space="preserve"> — full timeline of rental deployments.</w:t>
      </w:r>
    </w:p>
    <w:p>
      <w:pPr>
        <w:pStyle w:val="ListBullet"/>
      </w:pPr>
      <w:r>
        <w:rPr>
          <w:b/>
        </w:rPr>
        <w:t>Diesel Offsets Outstanding</w:t>
      </w:r>
      <w:r>
        <w:t xml:space="preserve"> — ₹ we paid for their machines' diesel, not yet settled.</w:t>
      </w:r>
    </w:p>
    <w:p>
      <w:pPr>
        <w:pStyle w:val="ListBullet"/>
      </w:pPr>
      <w:r>
        <w:rPr>
          <w:b/>
        </w:rPr>
        <w:t>Inward Supply History</w:t>
      </w:r>
      <w:r>
        <w:t xml:space="preserve"> — materials supplied to camps/plants (from transactional modules).</w:t>
      </w:r>
    </w:p>
    <w:p/>
    <w:p>
      <w:r>
        <w:t>________________________________________</w:t>
      </w:r>
    </w:p>
    <w:p/>
    <w:p>
      <w:pPr>
        <w:pStyle w:val="Heading1"/>
      </w:pPr>
      <w:r>
        <w:t>14. Sub-Module — User Management</w:t>
      </w:r>
    </w:p>
    <w:p/>
    <w:p>
      <w:r>
        <w:rPr>
          <w:b/>
        </w:rPr>
        <w:t>Purpose:</w:t>
      </w:r>
      <w:r>
        <w:t xml:space="preserve"> Create users with role + </w:t>
      </w:r>
      <w:r>
        <w:rPr>
          <w:b/>
        </w:rPr>
        <w:t>single scope assignment</w:t>
      </w:r>
      <w:r>
        <w:t>.</w:t>
      </w:r>
    </w:p>
    <w:p>
      <w:r>
        <w:rPr>
          <w:b/>
        </w:rPr>
        <w:t>Odoo Model:</w:t>
      </w:r>
      <w:r>
        <w:t xml:space="preserve"> </w:t>
      </w:r>
      <w:r>
        <w:rPr>
          <w:rFonts w:ascii="Consolas" w:hAnsi="Consolas"/>
        </w:rPr>
        <w:t>res.users</w:t>
      </w:r>
      <w:r>
        <w:t xml:space="preserve"> + custom </w:t>
      </w:r>
      <w:r>
        <w:rPr>
          <w:rFonts w:ascii="Consolas" w:hAnsi="Consolas"/>
        </w:rPr>
        <w:t>res.groups</w:t>
      </w:r>
      <w:r>
        <w:t>.</w:t>
      </w:r>
    </w:p>
    <w:p/>
    <w:p>
      <w:pPr>
        <w:pStyle w:val="Heading2"/>
      </w:pPr>
      <w:r>
        <w:t>14.1 Form Fields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Mandatory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User Code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USR/###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Full Name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Login (Username)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Unique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Email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Optional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Phone</w:t>
            </w:r>
          </w:p>
        </w:tc>
        <w:tc>
          <w:tcPr>
            <w:tcW w:type="dxa" w:w="1728"/>
          </w:tcPr>
          <w:p>
            <w:r/>
            <w:r>
              <w:t>Char</w:t>
            </w:r>
          </w:p>
        </w:tc>
        <w:tc>
          <w:tcPr>
            <w:tcW w:type="dxa" w:w="1728"/>
          </w:tcPr>
          <w:p>
            <w:r/>
            <w:r>
              <w:t>✗</w:t>
            </w:r>
          </w:p>
        </w:tc>
        <w:tc>
          <w:tcPr>
            <w:tcW w:type="dxa" w:w="1728"/>
          </w:tcPr>
          <w:p>
            <w:r/>
            <w:r>
              <w:t>Optional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Password</w:t>
            </w:r>
          </w:p>
        </w:tc>
        <w:tc>
          <w:tcPr>
            <w:tcW w:type="dxa" w:w="1728"/>
          </w:tcPr>
          <w:p>
            <w:r/>
            <w:r>
              <w:t>Password</w:t>
            </w:r>
          </w:p>
        </w:tc>
        <w:tc>
          <w:tcPr>
            <w:tcW w:type="dxa" w:w="1728"/>
          </w:tcPr>
          <w:p>
            <w:r/>
            <w:r>
              <w:t>✓ on create</w:t>
            </w:r>
          </w:p>
        </w:tc>
        <w:tc>
          <w:tcPr>
            <w:tcW w:type="dxa" w:w="1728"/>
          </w:tcPr>
          <w:p>
            <w:r/>
            <w:r>
              <w:t>Min 8; complexity policy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Preferred Language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English / Gujarati / Hindi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Role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Admin / Owner / Senior Engineer / Supervisor / Camp In-charge / Plant In-charge / Tanker Operator / Verifier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Assignment Type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Conditional</w:t>
            </w:r>
          </w:p>
        </w:tc>
        <w:tc>
          <w:tcPr>
            <w:tcW w:type="dxa" w:w="1728"/>
          </w:tcPr>
          <w:p>
            <w:r/>
            <w:r>
              <w:t>Site / Camp / Plant / Tanker / None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Assignment Target</w:t>
            </w:r>
          </w:p>
        </w:tc>
        <w:tc>
          <w:tcPr>
            <w:tcW w:type="dxa" w:w="1728"/>
          </w:tcPr>
          <w:p>
            <w:r/>
            <w:r>
              <w:t>Many2one (polymorphic)</w:t>
            </w:r>
          </w:p>
        </w:tc>
        <w:tc>
          <w:tcPr>
            <w:tcW w:type="dxa" w:w="1728"/>
          </w:tcPr>
          <w:p>
            <w:r/>
            <w:r>
              <w:t>Conditional</w:t>
            </w:r>
          </w:p>
        </w:tc>
        <w:tc>
          <w:tcPr>
            <w:tcW w:type="dxa" w:w="1728"/>
          </w:tcPr>
          <w:p>
            <w:r/>
            <w:r>
              <w:t>One specific Site OR Camp OR Plant OR Tanker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Mobile App Access</w:t>
            </w:r>
          </w:p>
        </w:tc>
        <w:tc>
          <w:tcPr>
            <w:tcW w:type="dxa" w:w="1728"/>
          </w:tcPr>
          <w:p>
            <w:r/>
            <w:r>
              <w:t>Boolean</w:t>
            </w:r>
          </w:p>
        </w:tc>
        <w:tc>
          <w:tcPr>
            <w:tcW w:type="dxa" w:w="1728"/>
          </w:tcPr>
          <w:p>
            <w:r/>
            <w:r>
              <w:t>Auto by role</w:t>
            </w:r>
          </w:p>
        </w:tc>
        <w:tc>
          <w:tcPr>
            <w:tcW w:type="dxa" w:w="1728"/>
          </w:tcPr>
          <w:p>
            <w:r/>
            <w:r>
              <w:t>Supervisor / Tanker Operator default true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Web Access</w:t>
            </w:r>
          </w:p>
        </w:tc>
        <w:tc>
          <w:tcPr>
            <w:tcW w:type="dxa" w:w="1728"/>
          </w:tcPr>
          <w:p>
            <w:r/>
            <w:r>
              <w:t>Boolean</w:t>
            </w:r>
          </w:p>
        </w:tc>
        <w:tc>
          <w:tcPr>
            <w:tcW w:type="dxa" w:w="1728"/>
          </w:tcPr>
          <w:p>
            <w:r/>
            <w:r>
              <w:t>Auto by role</w:t>
            </w:r>
          </w:p>
        </w:tc>
        <w:tc>
          <w:tcPr>
            <w:tcW w:type="dxa" w:w="1728"/>
          </w:tcPr>
          <w:p>
            <w:r/>
            <w:r>
              <w:t>Other roles default true</w:t>
            </w:r>
          </w:p>
        </w:tc>
      </w:tr>
      <w:tr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t>Status</w:t>
            </w:r>
          </w:p>
        </w:tc>
        <w:tc>
          <w:tcPr>
            <w:tcW w:type="dxa" w:w="1728"/>
          </w:tcPr>
          <w:p>
            <w:r/>
            <w:r>
              <w:t>Selection</w:t>
            </w:r>
          </w:p>
        </w:tc>
        <w:tc>
          <w:tcPr>
            <w:tcW w:type="dxa" w:w="1728"/>
          </w:tcPr>
          <w:p>
            <w:r/>
            <w:r>
              <w:t>✓</w:t>
            </w:r>
          </w:p>
        </w:tc>
        <w:tc>
          <w:tcPr>
            <w:tcW w:type="dxa" w:w="1728"/>
          </w:tcPr>
          <w:p>
            <w:r/>
            <w:r>
              <w:t>Active / Inactive / Locked</w:t>
            </w:r>
          </w:p>
        </w:tc>
      </w:tr>
      <w:tr>
        <w:tc>
          <w:tcPr>
            <w:tcW w:type="dxa" w:w="1728"/>
          </w:tcPr>
          <w:p>
            <w:r/>
            <w:r>
              <w:t>14</w:t>
            </w:r>
          </w:p>
        </w:tc>
        <w:tc>
          <w:tcPr>
            <w:tcW w:type="dxa" w:w="1728"/>
          </w:tcPr>
          <w:p>
            <w:r/>
            <w:r>
              <w:t>Last Login</w:t>
            </w:r>
          </w:p>
        </w:tc>
        <w:tc>
          <w:tcPr>
            <w:tcW w:type="dxa" w:w="1728"/>
          </w:tcPr>
          <w:p>
            <w:r/>
            <w:r>
              <w:t>Datetime</w:t>
            </w:r>
          </w:p>
        </w:tc>
        <w:tc>
          <w:tcPr>
            <w:tcW w:type="dxa" w:w="1728"/>
          </w:tcPr>
          <w:p>
            <w:r/>
            <w:r>
              <w:t>Auto</w:t>
            </w:r>
          </w:p>
        </w:tc>
        <w:tc>
          <w:tcPr>
            <w:tcW w:type="dxa" w:w="1728"/>
          </w:tcPr>
          <w:p>
            <w:r/>
            <w:r>
              <w:t>Read-only</w:t>
            </w:r>
          </w:p>
        </w:tc>
      </w:tr>
    </w:tbl>
    <w:p/>
    <w:p/>
    <w:p>
      <w:pPr>
        <w:pStyle w:val="Heading2"/>
      </w:pPr>
      <w:r>
        <w:t>14.2 Assignment Rules (Per Client Decision)</w:t>
      </w:r>
    </w:p>
    <w:p>
      <w:r>
        <w:t xml:space="preserve">A user can be assigned to </w:t>
      </w:r>
      <w:r>
        <w:rPr>
          <w:b/>
        </w:rPr>
        <w:t>only one</w:t>
      </w:r>
      <w:r>
        <w:t xml:space="preserve"> Site / Camp / Plant / Tanker at a time. No multi-site users in the demo.</w:t>
      </w:r>
    </w:p>
    <w:p/>
    <w:p>
      <w:r>
        <w:t>Form flow:</w:t>
      </w:r>
    </w:p>
    <w:p>
      <w:pPr>
        <w:pStyle w:val="ListNumber"/>
      </w:pPr>
      <w:r>
        <w:t xml:space="preserve">Choose </w:t>
      </w:r>
      <w:r>
        <w:rPr>
          <w:b/>
        </w:rPr>
        <w:t>Role</w:t>
      </w:r>
      <w:r>
        <w:t>.</w:t>
      </w:r>
    </w:p>
    <w:p>
      <w:pPr>
        <w:pStyle w:val="ListNumber"/>
      </w:pPr>
      <w:r>
        <w:t xml:space="preserve">Choose </w:t>
      </w:r>
      <w:r>
        <w:rPr>
          <w:b/>
        </w:rPr>
        <w:t>Assignment Type</w:t>
      </w:r>
      <w:r>
        <w:t xml:space="preserve"> (auto-limited by role — e.g., Admin/Owner/Verifier can be None).</w:t>
      </w:r>
    </w:p>
    <w:p>
      <w:pPr>
        <w:pStyle w:val="ListNumber"/>
      </w:pPr>
      <w:r>
        <w:t>Choose the specific Site / Camp / Plant / Tanker.</w:t>
      </w:r>
    </w:p>
    <w:p/>
    <w:p>
      <w:r>
        <w:t>Admin can change a user's assignment at any time — last-write wins, previous assignment closed automatically, audited.</w:t>
      </w:r>
    </w:p>
    <w:p/>
    <w:p>
      <w:pPr>
        <w:pStyle w:val="Heading2"/>
      </w:pPr>
      <w:r>
        <w:t>14.3 Role → Assignment Type Guidance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Allowed Assignment Types</w:t>
            </w:r>
          </w:p>
        </w:tc>
      </w:tr>
      <w:tr>
        <w:tc>
          <w:tcPr>
            <w:tcW w:type="dxa" w:w="4320"/>
          </w:tcPr>
          <w:p>
            <w:r/>
            <w:r>
              <w:t>Admin</w:t>
            </w:r>
          </w:p>
        </w:tc>
        <w:tc>
          <w:tcPr>
            <w:tcW w:type="dxa" w:w="4320"/>
          </w:tcPr>
          <w:p>
            <w:r/>
            <w:r>
              <w:t>None</w:t>
            </w:r>
          </w:p>
        </w:tc>
      </w:tr>
      <w:tr>
        <w:tc>
          <w:tcPr>
            <w:tcW w:type="dxa" w:w="4320"/>
          </w:tcPr>
          <w:p>
            <w:r/>
            <w:r>
              <w:t>Owner / Upper Management</w:t>
            </w:r>
          </w:p>
        </w:tc>
        <w:tc>
          <w:tcPr>
            <w:tcW w:type="dxa" w:w="4320"/>
          </w:tcPr>
          <w:p>
            <w:r/>
            <w:r>
              <w:t>None</w:t>
            </w:r>
          </w:p>
        </w:tc>
      </w:tr>
      <w:tr>
        <w:tc>
          <w:tcPr>
            <w:tcW w:type="dxa" w:w="4320"/>
          </w:tcPr>
          <w:p>
            <w:r/>
            <w:r>
              <w:t>Senior Engineer</w:t>
            </w:r>
          </w:p>
        </w:tc>
        <w:tc>
          <w:tcPr>
            <w:tcW w:type="dxa" w:w="4320"/>
          </w:tcPr>
          <w:p>
            <w:r/>
            <w:r>
              <w:t>Site</w:t>
            </w:r>
          </w:p>
        </w:tc>
      </w:tr>
      <w:tr>
        <w:tc>
          <w:tcPr>
            <w:tcW w:type="dxa" w:w="4320"/>
          </w:tcPr>
          <w:p>
            <w:r/>
            <w:r>
              <w:t>Supervisor</w:t>
            </w:r>
          </w:p>
        </w:tc>
        <w:tc>
          <w:tcPr>
            <w:tcW w:type="dxa" w:w="4320"/>
          </w:tcPr>
          <w:p>
            <w:r/>
            <w:r>
              <w:t>Site</w:t>
            </w:r>
          </w:p>
        </w:tc>
      </w:tr>
      <w:tr>
        <w:tc>
          <w:tcPr>
            <w:tcW w:type="dxa" w:w="4320"/>
          </w:tcPr>
          <w:p>
            <w:r/>
            <w:r>
              <w:t>Camp In-charge</w:t>
            </w:r>
          </w:p>
        </w:tc>
        <w:tc>
          <w:tcPr>
            <w:tcW w:type="dxa" w:w="4320"/>
          </w:tcPr>
          <w:p>
            <w:r/>
            <w:r>
              <w:t>Camp</w:t>
            </w:r>
          </w:p>
        </w:tc>
      </w:tr>
      <w:tr>
        <w:tc>
          <w:tcPr>
            <w:tcW w:type="dxa" w:w="4320"/>
          </w:tcPr>
          <w:p>
            <w:r/>
            <w:r>
              <w:t>Plant In-charge</w:t>
            </w:r>
          </w:p>
        </w:tc>
        <w:tc>
          <w:tcPr>
            <w:tcW w:type="dxa" w:w="4320"/>
          </w:tcPr>
          <w:p>
            <w:r/>
            <w:r>
              <w:t>Plant</w:t>
            </w:r>
          </w:p>
        </w:tc>
      </w:tr>
      <w:tr>
        <w:tc>
          <w:tcPr>
            <w:tcW w:type="dxa" w:w="4320"/>
          </w:tcPr>
          <w:p>
            <w:r/>
            <w:r>
              <w:t>Tanker Operator</w:t>
            </w:r>
          </w:p>
        </w:tc>
        <w:tc>
          <w:tcPr>
            <w:tcW w:type="dxa" w:w="4320"/>
          </w:tcPr>
          <w:p>
            <w:r/>
            <w:r>
              <w:t>Tanker</w:t>
            </w:r>
          </w:p>
        </w:tc>
      </w:tr>
      <w:tr>
        <w:tc>
          <w:tcPr>
            <w:tcW w:type="dxa" w:w="4320"/>
          </w:tcPr>
          <w:p>
            <w:r/>
            <w:r>
              <w:t>Verifier</w:t>
            </w:r>
          </w:p>
        </w:tc>
        <w:tc>
          <w:tcPr>
            <w:tcW w:type="dxa" w:w="4320"/>
          </w:tcPr>
          <w:p>
            <w:r/>
            <w:r>
              <w:t>Site (usually)</w:t>
            </w:r>
          </w:p>
        </w:tc>
      </w:tr>
    </w:tbl>
    <w:p/>
    <w:p/>
    <w:p>
      <w:r>
        <w:t>________________________________________</w:t>
      </w:r>
    </w:p>
    <w:p/>
    <w:p>
      <w:pPr>
        <w:pStyle w:val="Heading1"/>
      </w:pPr>
      <w:r>
        <w:t>15. Sub-Module — Master Configuration (Lookup Lists)</w:t>
      </w:r>
    </w:p>
    <w:p/>
    <w:p>
      <w:r>
        <w:rPr>
          <w:b/>
        </w:rPr>
        <w:t>Purpose:</w:t>
      </w:r>
      <w:r>
        <w:t xml:space="preserve"> Admin-editable dropdown values used everywhere.</w:t>
      </w:r>
    </w:p>
    <w:p/>
    <w:p>
      <w:pPr>
        <w:pStyle w:val="Heading2"/>
      </w:pPr>
      <w:r>
        <w:t>15.1 Fixed vs Configurable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Fixed (dev-owned)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Configurable (Admin)</w:t>
            </w:r>
          </w:p>
        </w:tc>
      </w:tr>
      <w:tr>
        <w:tc>
          <w:tcPr>
            <w:tcW w:type="dxa" w:w="2880"/>
          </w:tcPr>
          <w:p>
            <w:r/>
            <w:r>
              <w:t>Material</w:t>
            </w:r>
          </w:p>
        </w:tc>
        <w:tc>
          <w:tcPr>
            <w:tcW w:type="dxa" w:w="2880"/>
          </w:tcPr>
          <w:p>
            <w:r/>
            <w:r>
              <w:t>Material Type</w:t>
            </w:r>
          </w:p>
        </w:tc>
        <w:tc>
          <w:tcPr>
            <w:tcW w:type="dxa" w:w="2880"/>
          </w:tcPr>
          <w:p>
            <w:r/>
            <w:r>
              <w:t>Material Category, Source Type</w:t>
            </w:r>
          </w:p>
        </w:tc>
      </w:tr>
      <w:tr>
        <w:tc>
          <w:tcPr>
            <w:tcW w:type="dxa" w:w="2880"/>
          </w:tcPr>
          <w:p>
            <w:r/>
            <w:r>
              <w:t>Machine</w:t>
            </w:r>
          </w:p>
        </w:tc>
        <w:tc>
          <w:tcPr>
            <w:tcW w:type="dxa" w:w="2880"/>
          </w:tcPr>
          <w:p>
            <w:r/>
            <w:r>
              <w:t>Ownership Class, Fuel Unit, Status</w:t>
            </w:r>
          </w:p>
        </w:tc>
        <w:tc>
          <w:tcPr>
            <w:tcW w:type="dxa" w:w="2880"/>
          </w:tcPr>
          <w:p>
            <w:r/>
            <w:r>
              <w:t>Machine Category</w:t>
            </w:r>
          </w:p>
        </w:tc>
      </w:tr>
      <w:tr>
        <w:tc>
          <w:tcPr>
            <w:tcW w:type="dxa" w:w="2880"/>
          </w:tcPr>
          <w:p>
            <w:r/>
            <w:r>
              <w:t>Site</w:t>
            </w:r>
          </w:p>
        </w:tc>
        <w:tc>
          <w:tcPr>
            <w:tcW w:type="dxa" w:w="2880"/>
          </w:tcPr>
          <w:p>
            <w:r/>
            <w:r>
              <w:t>Type, Status, Carriageway Mode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Plant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Production Capability</w:t>
            </w:r>
          </w:p>
        </w:tc>
      </w:tr>
      <w:tr>
        <w:tc>
          <w:tcPr>
            <w:tcW w:type="dxa" w:w="2880"/>
          </w:tcPr>
          <w:p>
            <w:r/>
            <w:r>
              <w:t>Layer/Progress</w:t>
            </w:r>
          </w:p>
        </w:tc>
        <w:tc>
          <w:tcPr>
            <w:tcW w:type="dxa" w:w="2880"/>
          </w:tcPr>
          <w:p>
            <w:r/>
            <w:r>
              <w:t>Side (LHS/RHS/Lane/Median)</w:t>
            </w:r>
          </w:p>
        </w:tc>
        <w:tc>
          <w:tcPr>
            <w:tcW w:type="dxa" w:w="2880"/>
          </w:tcPr>
          <w:p>
            <w:r/>
            <w:r>
              <w:t>Layer / Activity</w:t>
            </w:r>
          </w:p>
        </w:tc>
      </w:tr>
      <w:tr>
        <w:tc>
          <w:tcPr>
            <w:tcW w:type="dxa" w:w="2880"/>
          </w:tcPr>
          <w:p>
            <w:r/>
            <w:r>
              <w:t>Commercial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Payment Terms, Vendor Roles</w:t>
            </w:r>
          </w:p>
        </w:tc>
      </w:tr>
      <w:tr>
        <w:tc>
          <w:tcPr>
            <w:tcW w:type="dxa" w:w="2880"/>
          </w:tcPr>
          <w:p>
            <w:r/>
            <w:r>
              <w:t>User</w:t>
            </w:r>
          </w:p>
        </w:tc>
        <w:tc>
          <w:tcPr>
            <w:tcW w:type="dxa" w:w="2880"/>
          </w:tcPr>
          <w:p>
            <w:r/>
            <w:r>
              <w:t>Role, Assignment Type</w:t>
            </w:r>
          </w:p>
        </w:tc>
        <w:tc>
          <w:tcPr>
            <w:tcW w:type="dxa" w:w="2880"/>
          </w:tcPr>
          <w:p>
            <w:r/>
            <w:r>
              <w:t>Preferred Language</w:t>
            </w:r>
          </w:p>
        </w:tc>
      </w:tr>
    </w:tbl>
    <w:p/>
    <w:p/>
    <w:p>
      <w:pPr>
        <w:pStyle w:val="Heading2"/>
      </w:pPr>
      <w:r>
        <w:t>15.2 Configurable Lists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List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Used In</w:t>
            </w:r>
          </w:p>
        </w:tc>
      </w:tr>
      <w:tr>
        <w:tc>
          <w:tcPr>
            <w:tcW w:type="dxa" w:w="4320"/>
          </w:tcPr>
          <w:p>
            <w:r/>
            <w:r>
              <w:t>Material Category</w:t>
            </w:r>
          </w:p>
        </w:tc>
        <w:tc>
          <w:tcPr>
            <w:tcW w:type="dxa" w:w="4320"/>
          </w:tcPr>
          <w:p>
            <w:r/>
            <w:r>
              <w:t>Material Master</w:t>
            </w:r>
          </w:p>
        </w:tc>
      </w:tr>
      <w:tr>
        <w:tc>
          <w:tcPr>
            <w:tcW w:type="dxa" w:w="4320"/>
          </w:tcPr>
          <w:p>
            <w:r/>
            <w:r>
              <w:t>Machine Category</w:t>
            </w:r>
          </w:p>
        </w:tc>
        <w:tc>
          <w:tcPr>
            <w:tcW w:type="dxa" w:w="4320"/>
          </w:tcPr>
          <w:p>
            <w:r/>
            <w:r>
              <w:t>Machine Master</w:t>
            </w:r>
          </w:p>
        </w:tc>
      </w:tr>
      <w:tr>
        <w:tc>
          <w:tcPr>
            <w:tcW w:type="dxa" w:w="4320"/>
          </w:tcPr>
          <w:p>
            <w:r/>
            <w:r>
              <w:t>Layer / Activity</w:t>
            </w:r>
          </w:p>
        </w:tc>
        <w:tc>
          <w:tcPr>
            <w:tcW w:type="dxa" w:w="4320"/>
          </w:tcPr>
          <w:p>
            <w:r/>
            <w:r>
              <w:t>Dumping, Progress, Estimation</w:t>
            </w:r>
          </w:p>
        </w:tc>
      </w:tr>
      <w:tr>
        <w:tc>
          <w:tcPr>
            <w:tcW w:type="dxa" w:w="4320"/>
          </w:tcPr>
          <w:p>
            <w:r/>
            <w:r>
              <w:t>Source Type</w:t>
            </w:r>
          </w:p>
        </w:tc>
        <w:tc>
          <w:tcPr>
            <w:tcW w:type="dxa" w:w="4320"/>
          </w:tcPr>
          <w:p>
            <w:r/>
            <w:r>
              <w:t>Material, Camp Inward</w:t>
            </w:r>
          </w:p>
        </w:tc>
      </w:tr>
      <w:tr>
        <w:tc>
          <w:tcPr>
            <w:tcW w:type="dxa" w:w="4320"/>
          </w:tcPr>
          <w:p>
            <w:r/>
            <w:r>
              <w:t>Production Capability</w:t>
            </w:r>
          </w:p>
        </w:tc>
        <w:tc>
          <w:tcPr>
            <w:tcW w:type="dxa" w:w="4320"/>
          </w:tcPr>
          <w:p>
            <w:r/>
            <w:r>
              <w:t>Plant Master</w:t>
            </w:r>
          </w:p>
        </w:tc>
      </w:tr>
      <w:tr>
        <w:tc>
          <w:tcPr>
            <w:tcW w:type="dxa" w:w="4320"/>
          </w:tcPr>
          <w:p>
            <w:r/>
            <w:r>
              <w:t>Payment Terms</w:t>
            </w:r>
          </w:p>
        </w:tc>
        <w:tc>
          <w:tcPr>
            <w:tcW w:type="dxa" w:w="4320"/>
          </w:tcPr>
          <w:p>
            <w:r/>
            <w:r>
              <w:t>Vendor</w:t>
            </w:r>
          </w:p>
        </w:tc>
      </w:tr>
      <w:tr>
        <w:tc>
          <w:tcPr>
            <w:tcW w:type="dxa" w:w="4320"/>
          </w:tcPr>
          <w:p>
            <w:r/>
            <w:r>
              <w:t>Vendor Roles</w:t>
            </w:r>
          </w:p>
        </w:tc>
        <w:tc>
          <w:tcPr>
            <w:tcW w:type="dxa" w:w="4320"/>
          </w:tcPr>
          <w:p>
            <w:r/>
            <w:r>
              <w:t>Vendor</w:t>
            </w:r>
          </w:p>
        </w:tc>
      </w:tr>
      <w:tr>
        <w:tc>
          <w:tcPr>
            <w:tcW w:type="dxa" w:w="4320"/>
          </w:tcPr>
          <w:p>
            <w:r/>
            <w:r>
              <w:t>Concrete Grades</w:t>
            </w:r>
          </w:p>
        </w:tc>
        <w:tc>
          <w:tcPr>
            <w:tcW w:type="dxa" w:w="4320"/>
          </w:tcPr>
          <w:p>
            <w:r/>
            <w:r>
              <w:t>Variant template (Concrete Mix)</w:t>
            </w:r>
          </w:p>
        </w:tc>
      </w:tr>
      <w:tr>
        <w:tc>
          <w:tcPr>
            <w:tcW w:type="dxa" w:w="4320"/>
          </w:tcPr>
          <w:p>
            <w:r/>
            <w:r>
              <w:t>Steel Diameters</w:t>
            </w:r>
          </w:p>
        </w:tc>
        <w:tc>
          <w:tcPr>
            <w:tcW w:type="dxa" w:w="4320"/>
          </w:tcPr>
          <w:p>
            <w:r/>
            <w:r>
              <w:t>Variant template (Steel)</w:t>
            </w:r>
          </w:p>
        </w:tc>
      </w:tr>
      <w:tr>
        <w:tc>
          <w:tcPr>
            <w:tcW w:type="dxa" w:w="4320"/>
          </w:tcPr>
          <w:p>
            <w:r/>
            <w:r>
              <w:t>Aggregate Sizes</w:t>
            </w:r>
          </w:p>
        </w:tc>
        <w:tc>
          <w:tcPr>
            <w:tcW w:type="dxa" w:w="4320"/>
          </w:tcPr>
          <w:p>
            <w:r/>
            <w:r>
              <w:t>Variant template (Aggregate)</w:t>
            </w:r>
          </w:p>
        </w:tc>
      </w:tr>
      <w:tr>
        <w:tc>
          <w:tcPr>
            <w:tcW w:type="dxa" w:w="4320"/>
          </w:tcPr>
          <w:p>
            <w:r/>
            <w:r>
              <w:t>Bitumen Grades</w:t>
            </w:r>
          </w:p>
        </w:tc>
        <w:tc>
          <w:tcPr>
            <w:tcW w:type="dxa" w:w="4320"/>
          </w:tcPr>
          <w:p>
            <w:r/>
            <w:r>
              <w:t>Variant template (Bitumen)</w:t>
            </w:r>
          </w:p>
        </w:tc>
      </w:tr>
      <w:tr>
        <w:tc>
          <w:tcPr>
            <w:tcW w:type="dxa" w:w="4320"/>
          </w:tcPr>
          <w:p>
            <w:r/>
            <w:r>
              <w:t>Emulsion Types</w:t>
            </w:r>
          </w:p>
        </w:tc>
        <w:tc>
          <w:tcPr>
            <w:tcW w:type="dxa" w:w="4320"/>
          </w:tcPr>
          <w:p>
            <w:r/>
            <w:r>
              <w:t>Variant template (Emulsion)</w:t>
            </w:r>
          </w:p>
        </w:tc>
      </w:tr>
      <w:tr>
        <w:tc>
          <w:tcPr>
            <w:tcW w:type="dxa" w:w="4320"/>
          </w:tcPr>
          <w:p>
            <w:r/>
            <w:r>
              <w:t>Pipe Diameters</w:t>
            </w:r>
          </w:p>
        </w:tc>
        <w:tc>
          <w:tcPr>
            <w:tcW w:type="dxa" w:w="4320"/>
          </w:tcPr>
          <w:p>
            <w:r/>
            <w:r>
              <w:t>Variant template (Pipe)</w:t>
            </w:r>
          </w:p>
        </w:tc>
      </w:tr>
    </w:tbl>
    <w:p/>
    <w:p/>
    <w:p>
      <w:pPr>
        <w:pStyle w:val="Heading2"/>
      </w:pPr>
      <w:r>
        <w:t>15.3 Lookup Row Fields</w:t>
      </w:r>
    </w:p>
    <w:p>
      <w:r>
        <w:t>Sequence · Name (✓) · Short Code · Description · Active.</w:t>
      </w:r>
    </w:p>
    <w:p/>
    <w:p>
      <w:pPr>
        <w:pStyle w:val="Heading2"/>
      </w:pPr>
      <w:r>
        <w:t>15.4 Rules</w:t>
      </w:r>
    </w:p>
    <w:p>
      <w:pPr>
        <w:pStyle w:val="ListBullet"/>
      </w:pPr>
      <w:r>
        <w:t>Deletion blocked if value is referenced anywhere; deactivate instead.</w:t>
      </w:r>
    </w:p>
    <w:p>
      <w:pPr>
        <w:pStyle w:val="ListBullet"/>
      </w:pPr>
      <w:r>
        <w:t>Reordering via sequence; affects dropdown display only.</w:t>
      </w:r>
    </w:p>
    <w:p>
      <w:pPr>
        <w:pStyle w:val="ListBullet"/>
      </w:pPr>
      <w:r>
        <w:t>Renaming updates all references automatically (m2o).</w:t>
      </w:r>
    </w:p>
    <w:p/>
    <w:p>
      <w:r>
        <w:t>________________________________________</w:t>
      </w:r>
    </w:p>
    <w:p/>
    <w:p>
      <w:pPr>
        <w:pStyle w:val="Heading1"/>
      </w:pPr>
      <w:r>
        <w:t>16. Sub-Module — Estimation</w:t>
      </w:r>
    </w:p>
    <w:p/>
    <w:p>
      <w:pPr>
        <w:ind w:left="480"/>
      </w:pPr>
      <w:r>
        <w:rPr>
          <w:b/>
        </w:rPr>
        <w:t xml:space="preserve">│ </w:t>
      </w:r>
      <w:r>
        <w:rPr>
          <w:b/>
        </w:rPr>
        <w:t>⚠️ TBD — detailed discussion pending with client.</w:t>
      </w:r>
      <w:r>
        <w:t xml:space="preserve"> Keep the current fields as preliminary. Do not finalise database constraints until client confirms the estimation model (segment-wise vs stretch-wise vs layer-wise, daily/weekly/monthly targets calculation, machine and diesel expectations).</w:t>
      </w:r>
    </w:p>
    <w:p/>
    <w:p>
      <w:r>
        <w:rPr>
          <w:b/>
        </w:rPr>
        <w:t>Odoo Model:</w:t>
      </w:r>
      <w:r>
        <w:t xml:space="preserve"> Custom </w:t>
      </w:r>
      <w:r>
        <w:rPr>
          <w:rFonts w:ascii="Consolas" w:hAnsi="Consolas"/>
        </w:rPr>
        <w:t>mcway.estimation</w:t>
      </w:r>
      <w:r>
        <w:t>.</w:t>
      </w:r>
    </w:p>
    <w:p/>
    <w:p>
      <w:r>
        <w:t>Preliminary fields: Site, Stretch Start/End, Layer, Width, Thickness, Material, Density, Estimated Qty (computed), Daily Target, Expected Machines, Expected Diesel, Remarks.</w:t>
      </w:r>
    </w:p>
    <w:p/>
    <w:p>
      <w:r>
        <w:t xml:space="preserve">Formula: </w:t>
      </w:r>
      <w:r>
        <w:rPr>
          <w:rFonts w:ascii="Consolas" w:hAnsi="Consolas"/>
        </w:rPr>
        <w:t>Length × Width × Thickness × Density</w:t>
      </w:r>
      <w:r>
        <w:t>.</w:t>
      </w:r>
    </w:p>
    <w:p/>
    <w:p>
      <w:r>
        <w:t>________________________________________</w:t>
      </w:r>
    </w:p>
    <w:p/>
    <w:p>
      <w:pPr>
        <w:pStyle w:val="Heading1"/>
      </w:pPr>
      <w:r>
        <w:t>17. Sub-Module — System Thresholds</w:t>
      </w:r>
    </w:p>
    <w:p/>
    <w:p>
      <w:r>
        <w:t>Global tolerances used by reports and dashboard alerts.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t>Variance Tolerance (%)</w:t>
            </w:r>
          </w:p>
        </w:tc>
        <w:tc>
          <w:tcPr>
            <w:tcW w:type="dxa" w:w="2880"/>
          </w:tcPr>
          <w:p>
            <w:r/>
            <w:r>
              <w:t>5.0</w:t>
            </w:r>
          </w:p>
        </w:tc>
        <w:tc>
          <w:tcPr>
            <w:tcW w:type="dxa" w:w="2880"/>
          </w:tcPr>
          <w:p>
            <w:r/>
            <w:r>
              <w:t>Alert when actual vs estimated deviation exceeds</w:t>
            </w:r>
          </w:p>
        </w:tc>
      </w:tr>
      <w:tr>
        <w:tc>
          <w:tcPr>
            <w:tcW w:type="dxa" w:w="2880"/>
          </w:tcPr>
          <w:p>
            <w:r/>
            <w:r>
              <w:t>Unverified Entry Alert (days)</w:t>
            </w:r>
          </w:p>
        </w:tc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Flag entries unverified beyond</w:t>
            </w:r>
          </w:p>
        </w:tc>
      </w:tr>
      <w:tr>
        <w:tc>
          <w:tcPr>
            <w:tcW w:type="dxa" w:w="2880"/>
          </w:tcPr>
          <w:p>
            <w:r/>
            <w:r>
              <w:t>Low-Stock Alert (%)</w:t>
            </w:r>
          </w:p>
        </w:tc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t>Warn when stock drops below % of capacity</w:t>
            </w:r>
          </w:p>
        </w:tc>
      </w:tr>
      <w:tr>
        <w:tc>
          <w:tcPr>
            <w:tcW w:type="dxa" w:w="2880"/>
          </w:tcPr>
          <w:p>
            <w:r/>
            <w:r>
              <w:t>DPR Cutoff Time</w:t>
            </w:r>
          </w:p>
        </w:tc>
        <w:tc>
          <w:tcPr>
            <w:tcW w:type="dxa" w:w="2880"/>
          </w:tcPr>
          <w:p>
            <w:r/>
            <w:r>
              <w:t>09:00</w:t>
            </w:r>
          </w:p>
        </w:tc>
        <w:tc>
          <w:tcPr>
            <w:tcW w:type="dxa" w:w="2880"/>
          </w:tcPr>
          <w:p>
            <w:r/>
            <w:r>
              <w:t>Next-day DPR expected by</w:t>
            </w:r>
          </w:p>
        </w:tc>
      </w:tr>
      <w:tr>
        <w:tc>
          <w:tcPr>
            <w:tcW w:type="dxa" w:w="2880"/>
          </w:tcPr>
          <w:p>
            <w:r/>
            <w:r>
              <w:t>Report Frequency</w:t>
            </w:r>
          </w:p>
        </w:tc>
        <w:tc>
          <w:tcPr>
            <w:tcW w:type="dxa" w:w="2880"/>
          </w:tcPr>
          <w:p>
            <w:r/>
            <w:r>
              <w:t>Daily</w:t>
            </w:r>
          </w:p>
        </w:tc>
        <w:tc>
          <w:tcPr>
            <w:tcW w:type="dxa" w:w="2880"/>
          </w:tcPr>
          <w:p>
            <w:r/>
            <w:r>
              <w:t>Default report cadence</w:t>
            </w:r>
          </w:p>
        </w:tc>
      </w:tr>
    </w:tbl>
    <w:p/>
    <w:p/>
    <w:p>
      <w:r>
        <w:t>________________________________________</w:t>
      </w:r>
    </w:p>
    <w:p/>
    <w:p>
      <w:pPr>
        <w:pStyle w:val="Heading1"/>
      </w:pPr>
      <w:r>
        <w:t>18. Sub-Module — Audit Log</w:t>
      </w:r>
    </w:p>
    <w:p/>
    <w:p>
      <w:r>
        <w:t xml:space="preserve">Every create / write / delete / state-change across all Admin and transactional models. Uses OCA </w:t>
      </w:r>
      <w:r>
        <w:rPr>
          <w:rFonts w:ascii="Consolas" w:hAnsi="Consolas"/>
        </w:rPr>
        <w:t>auditlog</w:t>
      </w:r>
      <w:r>
        <w:t xml:space="preserve"> + </w:t>
      </w:r>
      <w:r>
        <w:rPr>
          <w:rFonts w:ascii="Consolas" w:hAnsi="Consolas"/>
        </w:rPr>
        <w:t>mail.thread</w:t>
      </w:r>
      <w:r>
        <w:t>.</w:t>
      </w:r>
    </w:p>
    <w:p/>
    <w:p>
      <w:r>
        <w:t>Fields: Timestamp · User · Model · Record ID · Record Name · Action · Changed Fields (JSON diff) · IP.</w:t>
      </w:r>
    </w:p>
    <w:p/>
    <w:p>
      <w:r>
        <w:rPr>
          <w:b/>
        </w:rPr>
        <w:t>Retention:</w:t>
      </w:r>
      <w:r>
        <w:t xml:space="preserve"> 5 years. Exportable CSV. Admin-only.</w:t>
      </w:r>
    </w:p>
    <w:p/>
    <w:p>
      <w:r>
        <w:t>________________________________________</w:t>
      </w:r>
    </w:p>
    <w:p/>
    <w:p>
      <w:pPr>
        <w:pStyle w:val="Heading1"/>
      </w:pPr>
      <w:r>
        <w:t>19. Common UI Patterns</w:t>
      </w:r>
    </w:p>
    <w:p/>
    <w:p>
      <w:pPr>
        <w:pStyle w:val="ListBullet"/>
      </w:pPr>
      <w:r>
        <w:rPr>
          <w:b/>
        </w:rPr>
        <w:t>Breadcrumbs</w:t>
      </w:r>
      <w:r>
        <w:t xml:space="preserve"> on every form: </w:t>
      </w:r>
      <w:r>
        <w:rPr>
          <w:rFonts w:ascii="Consolas" w:hAnsi="Consolas"/>
        </w:rPr>
        <w:t>McWay Admin &gt; Masters &gt; &lt;Entity&gt; &gt; &lt;Record&gt;</w:t>
      </w:r>
      <w:r>
        <w:t>.</w:t>
      </w:r>
    </w:p>
    <w:p>
      <w:pPr>
        <w:pStyle w:val="ListBullet"/>
      </w:pPr>
      <w:r>
        <w:rPr>
          <w:b/>
        </w:rPr>
        <w:t>Status badges</w:t>
      </w:r>
      <w:r>
        <w:t xml:space="preserve"> — color-coded (Active=green, Inactive=grey, Closed=red, Breakdown=orange, Locked=dark).</w:t>
      </w:r>
    </w:p>
    <w:p>
      <w:pPr>
        <w:pStyle w:val="ListBullet"/>
      </w:pPr>
      <w:r>
        <w:rPr>
          <w:b/>
        </w:rPr>
        <w:t>Sticky toolbar + footer</w:t>
      </w:r>
      <w:r>
        <w:t xml:space="preserve"> with Save / Save &amp; Add Another / Cancel.</w:t>
      </w:r>
    </w:p>
    <w:p>
      <w:pPr>
        <w:pStyle w:val="ListBullet"/>
      </w:pPr>
      <w:r>
        <w:rPr>
          <w:b/>
        </w:rPr>
        <w:t>Required markers</w:t>
      </w:r>
      <w:r>
        <w:t xml:space="preserve"> red </w:t>
      </w:r>
      <w:r>
        <w:rPr>
          <w:rFonts w:ascii="Consolas" w:hAnsi="Consolas"/>
        </w:rPr>
        <w:t>*</w:t>
      </w:r>
      <w:r>
        <w:t>.</w:t>
      </w:r>
    </w:p>
    <w:p>
      <w:pPr>
        <w:pStyle w:val="ListBullet"/>
      </w:pPr>
      <w:r>
        <w:rPr>
          <w:b/>
        </w:rPr>
        <w:t>Auto-computed fields</w:t>
      </w:r>
      <w:r>
        <w:t xml:space="preserve"> displayed read-only with grey background.</w:t>
      </w:r>
    </w:p>
    <w:p>
      <w:pPr>
        <w:pStyle w:val="ListBullet"/>
      </w:pPr>
      <w:r>
        <w:rPr>
          <w:b/>
        </w:rPr>
        <w:t>Conditional fields</w:t>
      </w:r>
      <w:r>
        <w:t xml:space="preserve"> use Odoo attrs (hide/show based on other fields).</w:t>
      </w:r>
    </w:p>
    <w:p>
      <w:pPr>
        <w:pStyle w:val="ListBullet"/>
      </w:pPr>
      <w:r>
        <w:rPr>
          <w:b/>
        </w:rPr>
        <w:t>Tag-input</w:t>
      </w:r>
      <w:r>
        <w:t xml:space="preserve"> for many2many.</w:t>
      </w:r>
    </w:p>
    <w:p>
      <w:pPr>
        <w:pStyle w:val="ListBullet"/>
      </w:pPr>
      <w:r>
        <w:rPr>
          <w:b/>
        </w:rPr>
        <w:t>Bulk actions</w:t>
      </w:r>
      <w:r>
        <w:t xml:space="preserve"> from list view (activate, deactivate, export).</w:t>
      </w:r>
    </w:p>
    <w:p/>
    <w:p>
      <w:r>
        <w:t>________________________________________</w:t>
      </w:r>
    </w:p>
    <w:p/>
    <w:p>
      <w:pPr>
        <w:pStyle w:val="Heading1"/>
      </w:pPr>
      <w:r>
        <w:t>20. Access Control</w:t>
      </w:r>
    </w:p>
    <w:p/>
    <w:p>
      <w:pPr>
        <w:pStyle w:val="Heading2"/>
      </w:pPr>
      <w:r>
        <w:t>20.1 Model-Level (ir.model.access.csv summary)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SE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Supv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Camp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Plant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Tanker</w:t>
            </w:r>
          </w:p>
        </w:tc>
        <w:tc>
          <w:tcPr>
            <w:tcW w:type="dxa" w:w="960"/>
          </w:tcPr>
          <w:p>
            <w:r/>
            <w:r>
              <w:rPr>
                <w:b/>
              </w:rPr>
              <w:t>Verifier</w:t>
            </w:r>
          </w:p>
        </w:tc>
      </w:tr>
      <w:tr>
        <w:tc>
          <w:tcPr>
            <w:tcW w:type="dxa" w:w="960"/>
          </w:tcPr>
          <w:p>
            <w:r/>
            <w:r>
              <w:t>Site, Camp, Plant, Material, Machine, Vendor, Tanker, Lookup, Threshold</w:t>
            </w:r>
          </w:p>
        </w:tc>
        <w:tc>
          <w:tcPr>
            <w:tcW w:type="dxa" w:w="960"/>
          </w:tcPr>
          <w:p>
            <w:r/>
            <w:r>
              <w:t>CRUD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</w:tr>
      <w:tr>
        <w:tc>
          <w:tcPr>
            <w:tcW w:type="dxa" w:w="960"/>
          </w:tcPr>
          <w:p>
            <w:r/>
            <w:r>
              <w:t>User</w:t>
            </w:r>
          </w:p>
        </w:tc>
        <w:tc>
          <w:tcPr>
            <w:tcW w:type="dxa" w:w="960"/>
          </w:tcPr>
          <w:p>
            <w:r/>
            <w:r>
              <w:t>CRUD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</w:tr>
      <w:tr>
        <w:tc>
          <w:tcPr>
            <w:tcW w:type="dxa" w:w="960"/>
          </w:tcPr>
          <w:p>
            <w:r/>
            <w:r>
              <w:t>Machine Assignment</w:t>
            </w:r>
          </w:p>
        </w:tc>
        <w:tc>
          <w:tcPr>
            <w:tcW w:type="dxa" w:w="960"/>
          </w:tcPr>
          <w:p>
            <w:r/>
            <w:r>
              <w:t>CRUD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</w:tr>
      <w:tr>
        <w:tc>
          <w:tcPr>
            <w:tcW w:type="dxa" w:w="960"/>
          </w:tcPr>
          <w:p>
            <w:r/>
            <w:r>
              <w:t>Rental Deployment</w:t>
            </w:r>
          </w:p>
        </w:tc>
        <w:tc>
          <w:tcPr>
            <w:tcW w:type="dxa" w:w="960"/>
          </w:tcPr>
          <w:p>
            <w:r/>
            <w:r>
              <w:t>CRUD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</w:tr>
      <w:tr>
        <w:tc>
          <w:tcPr>
            <w:tcW w:type="dxa" w:w="960"/>
          </w:tcPr>
          <w:p>
            <w:r/>
            <w:r>
              <w:t>Estimation</w:t>
            </w:r>
          </w:p>
        </w:tc>
        <w:tc>
          <w:tcPr>
            <w:tcW w:type="dxa" w:w="960"/>
          </w:tcPr>
          <w:p>
            <w:r/>
            <w:r>
              <w:t>CRUD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 (own site)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</w:tr>
      <w:tr>
        <w:tc>
          <w:tcPr>
            <w:tcW w:type="dxa" w:w="960"/>
          </w:tcPr>
          <w:p>
            <w:r/>
            <w:r>
              <w:t>Audit Log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R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  <w:tc>
          <w:tcPr>
            <w:tcW w:type="dxa" w:w="960"/>
          </w:tcPr>
          <w:p>
            <w:r/>
            <w:r>
              <w:t>—</w:t>
            </w:r>
          </w:p>
        </w:tc>
      </w:tr>
    </w:tbl>
    <w:p/>
    <w:p/>
    <w:p>
      <w:pPr>
        <w:pStyle w:val="Heading2"/>
      </w:pPr>
      <w:r>
        <w:t>20.2 Record Rules</w:t>
      </w:r>
    </w:p>
    <w:p>
      <w:r>
        <w:t xml:space="preserve">Scope enforced via </w:t>
      </w:r>
      <w:r>
        <w:rPr>
          <w:rFonts w:ascii="Consolas" w:hAnsi="Consolas"/>
        </w:rPr>
        <w:t>assignment_target</w:t>
      </w:r>
      <w:r>
        <w:t xml:space="preserve"> on user → filters Sites/Camps/Plants/Tankers accordingly.</w:t>
      </w:r>
    </w:p>
    <w:p/>
    <w:p>
      <w:r>
        <w:t>________________________________________</w:t>
      </w:r>
    </w:p>
    <w:p/>
    <w:p>
      <w:pPr>
        <w:pStyle w:val="Heading1"/>
      </w:pPr>
      <w:r>
        <w:t>21. Pre-loaded Demo Data</w:t>
      </w:r>
    </w:p>
    <w:p/>
    <w:p>
      <w:pPr>
        <w:pStyle w:val="Heading2"/>
      </w:pPr>
      <w:r>
        <w:t>21.1 Sites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Code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Segments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Carriageway</w:t>
            </w:r>
          </w:p>
        </w:tc>
      </w:tr>
      <w:tr>
        <w:tc>
          <w:tcPr>
            <w:tcW w:type="dxa" w:w="1728"/>
          </w:tcPr>
          <w:p>
            <w:r/>
            <w:r>
              <w:t>SITE/2026/001</w:t>
            </w:r>
          </w:p>
        </w:tc>
        <w:tc>
          <w:tcPr>
            <w:tcW w:type="dxa" w:w="1728"/>
          </w:tcPr>
          <w:p>
            <w:r/>
            <w:r>
              <w:t>Kalol Sanand</w:t>
            </w:r>
          </w:p>
        </w:tc>
        <w:tc>
          <w:tcPr>
            <w:tcW w:type="dxa" w:w="1728"/>
          </w:tcPr>
          <w:p>
            <w:r/>
            <w:r>
              <w:t>Road</w:t>
            </w:r>
          </w:p>
        </w:tc>
        <w:tc>
          <w:tcPr>
            <w:tcW w:type="dxa" w:w="1728"/>
          </w:tcPr>
          <w:p>
            <w:r/>
            <w:r>
              <w:t>0–27000 m (single segment)</w:t>
            </w:r>
          </w:p>
        </w:tc>
        <w:tc>
          <w:tcPr>
            <w:tcW w:type="dxa" w:w="1728"/>
          </w:tcPr>
          <w:p>
            <w:r/>
            <w:r>
              <w:t>Combined, 7.5 m</w:t>
            </w:r>
          </w:p>
        </w:tc>
      </w:tr>
    </w:tbl>
    <w:p/>
    <w:p/>
    <w:p>
      <w:pPr>
        <w:pStyle w:val="Heading2"/>
      </w:pPr>
      <w:r>
        <w:t>21.2 Camps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Code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Served Sites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RMC?</w:t>
            </w:r>
          </w:p>
        </w:tc>
      </w:tr>
      <w:tr>
        <w:tc>
          <w:tcPr>
            <w:tcW w:type="dxa" w:w="2160"/>
          </w:tcPr>
          <w:p>
            <w:r/>
            <w:r>
              <w:t>CAMP/2026/001</w:t>
            </w:r>
          </w:p>
        </w:tc>
        <w:tc>
          <w:tcPr>
            <w:tcW w:type="dxa" w:w="2160"/>
          </w:tcPr>
          <w:p>
            <w:r/>
            <w:r>
              <w:t>Khatraj Chokdi</w:t>
            </w:r>
          </w:p>
        </w:tc>
        <w:tc>
          <w:tcPr>
            <w:tcW w:type="dxa" w:w="2160"/>
          </w:tcPr>
          <w:p>
            <w:r/>
            <w:r>
              <w:t>Kalol Sanand</w:t>
            </w:r>
          </w:p>
        </w:tc>
        <w:tc>
          <w:tcPr>
            <w:tcW w:type="dxa" w:w="2160"/>
          </w:tcPr>
          <w:p>
            <w:r/>
            <w:r>
              <w:t>Yes (capacity 30 m³/hr, grades M20/M25)</w:t>
            </w:r>
          </w:p>
        </w:tc>
      </w:tr>
    </w:tbl>
    <w:p/>
    <w:p/>
    <w:p>
      <w:pPr>
        <w:pStyle w:val="Heading2"/>
      </w:pPr>
      <w:r>
        <w:t>21.3 Plants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Code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Capabilities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Daily Capacity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Supplies</w:t>
            </w:r>
          </w:p>
        </w:tc>
      </w:tr>
      <w:tr>
        <w:tc>
          <w:tcPr>
            <w:tcW w:type="dxa" w:w="1728"/>
          </w:tcPr>
          <w:p>
            <w:r/>
            <w:r>
              <w:t>PLNT/2026/001</w:t>
            </w:r>
          </w:p>
        </w:tc>
        <w:tc>
          <w:tcPr>
            <w:tcW w:type="dxa" w:w="1728"/>
          </w:tcPr>
          <w:p>
            <w:r/>
            <w:r>
              <w:t>Magodi</w:t>
            </w:r>
          </w:p>
        </w:tc>
        <w:tc>
          <w:tcPr>
            <w:tcW w:type="dxa" w:w="1728"/>
          </w:tcPr>
          <w:p>
            <w:r/>
            <w:r>
              <w:t>Bituminous, RMC, Emulsion, Steel</w:t>
            </w:r>
          </w:p>
        </w:tc>
        <w:tc>
          <w:tcPr>
            <w:tcW w:type="dxa" w:w="1728"/>
          </w:tcPr>
          <w:p>
            <w:r/>
            <w:r>
              <w:t>BM 500 MT, RMC 300 m³</w:t>
            </w:r>
          </w:p>
        </w:tc>
        <w:tc>
          <w:tcPr>
            <w:tcW w:type="dxa" w:w="1728"/>
          </w:tcPr>
          <w:p>
            <w:r/>
            <w:r>
              <w:t>Khatraj Chokdi</w:t>
            </w:r>
          </w:p>
        </w:tc>
      </w:tr>
    </w:tbl>
    <w:p/>
    <w:p/>
    <w:p>
      <w:pPr>
        <w:pStyle w:val="Heading2"/>
      </w:pPr>
      <w:r>
        <w:t>21.4 Materials — seed from client list</w:t>
      </w:r>
    </w:p>
    <w:p>
      <w:r>
        <w:t>(Same as earlier — aggregates, cement, sand, steel, emulsion, bitumen, LDO/FO, GSB, WMM, BM, DBM, BC, SDBC, MSS, Concrete Mix, Pipe.)</w:t>
      </w:r>
    </w:p>
    <w:p/>
    <w:p>
      <w:pPr>
        <w:pStyle w:val="Heading2"/>
      </w:pPr>
      <w:r>
        <w:t>21.5 Machines (sample)</w:t>
      </w:r>
    </w:p>
    <w:p>
      <w:r>
        <w:t>5 representative machines (Excavator, JCB, Roller, Paver, Dumper). One "Rented" for deployment demo.</w:t>
      </w:r>
    </w:p>
    <w:p/>
    <w:p>
      <w:pPr>
        <w:pStyle w:val="Heading2"/>
      </w:pPr>
      <w:r>
        <w:t>21.6 Tankers</w:t>
      </w:r>
    </w:p>
    <w:p>
      <w:r>
        <w:t>1 tanker, capacity 10,000 L, 2 authorised operators.</w:t>
      </w:r>
    </w:p>
    <w:p/>
    <w:p>
      <w:pPr>
        <w:pStyle w:val="Heading2"/>
      </w:pPr>
      <w:r>
        <w:t>21.7 Vendors</w:t>
      </w:r>
    </w:p>
    <w:p>
      <w:r>
        <w:t>2 vendors — Shree Construction (Machine Rental), Maruti Hirers (Machine Rental + Material Supplier).</w:t>
      </w:r>
    </w:p>
    <w:p/>
    <w:p>
      <w:pPr>
        <w:pStyle w:val="Heading2"/>
      </w:pPr>
      <w:r>
        <w:t>21.8 Users</w:t>
      </w:r>
    </w:p>
    <w:p>
      <w:r>
        <w:t>Admin, Owner, SE, 2 Supervisors, Camp In-charge, Plant In-charge, 2 Tanker Operators, Verifier.</w:t>
      </w:r>
    </w:p>
    <w:p/>
    <w:p>
      <w:pPr>
        <w:pStyle w:val="Heading2"/>
      </w:pPr>
      <w:r>
        <w:t>21.9 Rental Deployments</w:t>
      </w:r>
    </w:p>
    <w:p>
      <w:r>
        <w:t>1 active deployment — rented Paver from Maruti Hirers, With Fuel, ₹25,000/day, started 2026-04-10.</w:t>
      </w:r>
    </w:p>
    <w:p/>
    <w:p>
      <w:pPr>
        <w:pStyle w:val="Heading2"/>
      </w:pPr>
      <w:r>
        <w:t>21.10 Machine Assignments</w:t>
      </w:r>
    </w:p>
    <w:p>
      <w:r>
        <w:t>5 active assignments — all machines assigned to Kalol Sanand.</w:t>
      </w:r>
    </w:p>
    <w:p/>
    <w:p>
      <w:r>
        <w:t>________________________________________</w:t>
      </w:r>
    </w:p>
    <w:p/>
    <w:p>
      <w:pPr>
        <w:pStyle w:val="Heading1"/>
      </w:pPr>
      <w:r>
        <w:t>22. Open Items / Notes for Developers</w:t>
      </w:r>
    </w:p>
    <w:p/>
    <w:p>
      <w:pPr>
        <w:pStyle w:val="ListNumber"/>
      </w:pPr>
      <w:r>
        <w:rPr>
          <w:b/>
        </w:rPr>
        <w:t>RMC mix formulation</w:t>
      </w:r>
      <w:r>
        <w:t xml:space="preserve"> (Camp &amp; Plant) — pending from client. Keep placeholder BoMs editable.</w:t>
      </w:r>
    </w:p>
    <w:p>
      <w:pPr>
        <w:pStyle w:val="ListNumber"/>
      </w:pPr>
      <w:r>
        <w:rPr>
          <w:b/>
        </w:rPr>
        <w:t>Estimation model</w:t>
      </w:r>
      <w:r>
        <w:t xml:space="preserve"> — to be finalised with client before coding hard constraints.</w:t>
      </w:r>
    </w:p>
    <w:p>
      <w:pPr>
        <w:pStyle w:val="ListNumber"/>
      </w:pPr>
      <w:r>
        <w:rPr>
          <w:b/>
        </w:rPr>
        <w:t>Localization</w:t>
      </w:r>
      <w:r>
        <w:t xml:space="preserve"> (Gujarati / Hindi) — to be confirmed.</w:t>
      </w:r>
    </w:p>
    <w:p>
      <w:pPr>
        <w:pStyle w:val="ListNumber"/>
      </w:pPr>
      <w:r>
        <w:rPr>
          <w:b/>
        </w:rPr>
        <w:t>GSTIN validation</w:t>
      </w:r>
      <w:r>
        <w:t xml:space="preserve"> — warning, not blocking.</w:t>
      </w:r>
    </w:p>
    <w:p>
      <w:pPr>
        <w:pStyle w:val="ListNumber"/>
      </w:pPr>
      <w:r>
        <w:rPr>
          <w:b/>
        </w:rPr>
        <w:t>Password policy</w:t>
      </w:r>
      <w:r>
        <w:t xml:space="preserve"> — confirm complexity rules.</w:t>
      </w:r>
    </w:p>
    <w:p>
      <w:pPr>
        <w:pStyle w:val="ListNumber"/>
      </w:pPr>
      <w:r>
        <w:rPr>
          <w:b/>
        </w:rPr>
        <w:t>Opening stock for tankers</w:t>
      </w:r>
      <w:r>
        <w:t xml:space="preserve"> — use standalone "Opening Stock Adjustment" action, not a field on Tanker form.</w:t>
      </w:r>
    </w:p>
    <w:p>
      <w:pPr>
        <w:pStyle w:val="ListNumber"/>
      </w:pPr>
      <w:r>
        <w:rPr>
          <w:b/>
        </w:rPr>
        <w:t>Vendor diesel offset</w:t>
      </w:r>
      <w:r>
        <w:t xml:space="preserve"> — implement as an accounting-like ledger on the Vendor; each "we-fuelled-their-machine" event is a negative entry against their rental payable.</w:t>
      </w:r>
    </w:p>
    <w:p>
      <w:pPr>
        <w:pStyle w:val="ListNumber"/>
      </w:pPr>
      <w:r>
        <w:rPr>
          <w:b/>
        </w:rPr>
        <w:t>Machine transfer flow</w:t>
      </w:r>
      <w:r>
        <w:t xml:space="preserve"> — auto-closes active assignment on new assignment creation; UI must show both records in the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