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Module 05: Senior Engineer Work Progress</w:t>
      </w:r>
    </w:p>
    <w:p>
      <w:pPr>
        <w:pStyle w:val="Heading1"/>
      </w:pPr>
      <w:r>
        <w:t>Detailed Specification for Odoo Implementation</w:t>
      </w:r>
    </w:p>
    <w:p/>
    <w:p>
      <w:r>
        <w:rPr>
          <w:b/>
        </w:rPr>
        <w:t>Version:</w:t>
      </w:r>
      <w:r>
        <w:t xml:space="preserve"> 1.0 (initial draft)</w:t>
      </w:r>
    </w:p>
    <w:p>
      <w:r>
        <w:rPr>
          <w:b/>
        </w:rPr>
        <w:t>Date:</w:t>
      </w:r>
      <w:r>
        <w:t xml:space="preserve"> 2026-04-21</w:t>
      </w:r>
    </w:p>
    <w:p>
      <w:r>
        <w:rPr>
          <w:b/>
        </w:rPr>
        <w:t>Module Owner:</w:t>
      </w:r>
      <w:r>
        <w:t xml:space="preserve"> Senior Engineer</w:t>
      </w:r>
    </w:p>
    <w:p>
      <w:r>
        <w:rPr>
          <w:b/>
        </w:rPr>
        <w:t>Platform:</w:t>
      </w:r>
      <w:r>
        <w:t xml:space="preserve"> Web (Odoo)</w:t>
      </w:r>
    </w:p>
    <w:p>
      <w:r>
        <w:rPr>
          <w:b/>
        </w:rPr>
        <w:t>Prerequisite:</w:t>
      </w:r>
      <w:r>
        <w:t xml:space="preserve"> Module 01 (Site Master, Lookup Lists — Layers), Module 03 (On-Site Dumping entries feed the Verification Queue), Module 02 &amp; 04 (entries from camp/plant may also route to SE for verification when they affect a site the SE owns).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[Odoo Implementation Strategy](#2-odoo-implementation-strategy)</w:t>
      </w:r>
    </w:p>
    <w:p>
      <w:pPr>
        <w:pStyle w:val="ListNumber"/>
      </w:pPr>
      <w:r>
        <w:t>[Menu &amp; Navigation Structure](#3-menu--navigation-structure)</w:t>
      </w:r>
    </w:p>
    <w:p>
      <w:pPr>
        <w:pStyle w:val="ListNumber"/>
      </w:pPr>
      <w:r>
        <w:t>[Home / Dashboard](#4-home--dashboard)</w:t>
      </w:r>
    </w:p>
    <w:p>
      <w:pPr>
        <w:pStyle w:val="ListNumber"/>
      </w:pPr>
      <w:r>
        <w:t>[Sub-Module — Progress Entry (Method A)](#5-sub-module--progress-entry-method-a)</w:t>
      </w:r>
    </w:p>
    <w:p>
      <w:pPr>
        <w:pStyle w:val="ListNumber"/>
      </w:pPr>
      <w:r>
        <w:t>[Sub-Module — Chainage Strip View](#6-sub-module--chainage-strip-view)</w:t>
      </w:r>
    </w:p>
    <w:p>
      <w:pPr>
        <w:pStyle w:val="ListNumber"/>
      </w:pPr>
      <w:r>
        <w:t>[Sub-Module — Layer-Wise Summary](#7-sub-module--layer-wise-summary)</w:t>
      </w:r>
    </w:p>
    <w:p>
      <w:pPr>
        <w:pStyle w:val="ListNumber"/>
      </w:pPr>
      <w:r>
        <w:t>[Sub-Module — Progress History](#8-sub-module--progress-history)</w:t>
      </w:r>
    </w:p>
    <w:p>
      <w:pPr>
        <w:pStyle w:val="ListNumber"/>
      </w:pPr>
      <w:r>
        <w:t>[Sub-Module — Consolidated Verification Queue](#9-sub-module--consolidated-verification-queue)</w:t>
      </w:r>
    </w:p>
    <w:p>
      <w:pPr>
        <w:pStyle w:val="ListNumber"/>
      </w:pPr>
      <w:r>
        <w:t>[Method A vs Method B (Design Note)](#10-method-a-vs-method-b-design-note)</w:t>
      </w:r>
    </w:p>
    <w:p>
      <w:pPr>
        <w:pStyle w:val="ListNumber"/>
      </w:pPr>
      <w:r>
        <w:t>[Segment Model &amp; Layer Hierarchy](#11-segment-model--layer-hierarchy)</w:t>
      </w:r>
    </w:p>
    <w:p>
      <w:pPr>
        <w:pStyle w:val="ListNumber"/>
      </w:pPr>
      <w:r>
        <w:t>[State Machine](#12-state-machine)</w:t>
      </w:r>
    </w:p>
    <w:p>
      <w:pPr>
        <w:pStyle w:val="ListNumber"/>
      </w:pPr>
      <w:r>
        <w:t>[Access Control](#13-access-control)</w:t>
      </w:r>
    </w:p>
    <w:p>
      <w:pPr>
        <w:pStyle w:val="ListNumber"/>
      </w:pPr>
      <w:r>
        <w:t>[Pre-loaded Demo Data &amp; Walkthrough](#14-pre-loaded-demo-data--walkthrough)</w:t>
      </w:r>
    </w:p>
    <w:p>
      <w:pPr>
        <w:pStyle w:val="ListNumber"/>
      </w:pPr>
      <w:r>
        <w:t>[Design Decisions &amp; Assumptions](#15-design-decisions--assumptions)</w:t>
      </w:r>
    </w:p>
    <w:p>
      <w:pPr>
        <w:pStyle w:val="ListNumber"/>
      </w:pPr>
      <w:r>
        <w:t>[Open Items / Notes for Developers](#16-open-items--notes-for-developers)</w:t>
      </w:r>
    </w:p>
    <w:p/>
    <w:p>
      <w:r>
        <w:t>________________________________________</w:t>
      </w:r>
    </w:p>
    <w:p/>
    <w:p>
      <w:pPr>
        <w:pStyle w:val="Heading1"/>
      </w:pPr>
      <w:r>
        <w:t>1. Purpose &amp; Scope</w:t>
      </w:r>
    </w:p>
    <w:p/>
    <w:p>
      <w:r>
        <w:t xml:space="preserve">The </w:t>
      </w:r>
      <w:r>
        <w:rPr>
          <w:b/>
        </w:rPr>
        <w:t>Work Progress Module</w:t>
      </w:r>
      <w:r>
        <w:t xml:space="preserve"> is the Senior Engineer's (SE) command centre. It answers two questions every day: </w:t>
      </w:r>
      <w:r>
        <w:rPr>
          <w:i/>
        </w:rPr>
        <w:t>"how much road is done?"</w:t>
      </w:r>
      <w:r>
        <w:t xml:space="preserve"> and </w:t>
      </w:r>
      <w:r>
        <w:rPr>
          <w:i/>
        </w:rPr>
        <w:t>"are the supervisors' entries accurate?"</w:t>
      </w:r>
    </w:p>
    <w:p/>
    <w:p>
      <w:r>
        <w:t>The SE is responsible for:</w:t>
      </w:r>
    </w:p>
    <w:p>
      <w:pPr>
        <w:pStyle w:val="ListNumber"/>
      </w:pPr>
      <w:r>
        <w:rPr>
          <w:b/>
        </w:rPr>
        <w:t>Recording work progress</w:t>
      </w:r>
      <w:r>
        <w:t xml:space="preserve"> against the site's planned chainage, layer by layer (GSB → WMM → BM → DBM → BC → SDBC → CC).</w:t>
      </w:r>
    </w:p>
    <w:p>
      <w:pPr>
        <w:pStyle w:val="ListNumber"/>
      </w:pPr>
      <w:r>
        <w:rPr>
          <w:b/>
        </w:rPr>
        <w:t>Visualising progress</w:t>
      </w:r>
      <w:r>
        <w:t xml:space="preserve"> as a colour-coded chainage strip — a single screen that shows at a glance what's done, what's in progress, and what hasn't started.</w:t>
      </w:r>
    </w:p>
    <w:p>
      <w:pPr>
        <w:pStyle w:val="ListNumber"/>
      </w:pPr>
      <w:r>
        <w:rPr>
          <w:b/>
        </w:rPr>
        <w:t>Verifying downstream entries</w:t>
      </w:r>
      <w:r>
        <w:t xml:space="preserve"> — dumping entries from Supervisors (Module 03), and — when relevant — camp/plant entries that flow into the SE's assigned site.</w:t>
      </w:r>
    </w:p>
    <w:p/>
    <w:p>
      <w:pPr>
        <w:pStyle w:val="Heading2"/>
      </w:pPr>
      <w:r>
        <w:t>In Scope</w:t>
      </w:r>
    </w:p>
    <w:p>
      <w:pPr>
        <w:pStyle w:val="ListBullet"/>
      </w:pPr>
      <w:r>
        <w:rPr>
          <w:b/>
        </w:rPr>
        <w:t>Progress Entry</w:t>
      </w:r>
      <w:r>
        <w:t xml:space="preserve"> — layer-wise progress per chainage segment (Method A: status = Not Started / In Progress % / Complete).</w:t>
      </w:r>
    </w:p>
    <w:p>
      <w:pPr>
        <w:pStyle w:val="ListBullet"/>
      </w:pPr>
      <w:r>
        <w:rPr>
          <w:b/>
        </w:rPr>
        <w:t>Chainage Strip View</w:t>
      </w:r>
      <w:r>
        <w:t xml:space="preserve"> — interactive colour-coded grid: X = chainage, Y = layers, cell colour = status.</w:t>
      </w:r>
    </w:p>
    <w:p>
      <w:pPr>
        <w:pStyle w:val="ListBullet"/>
      </w:pPr>
      <w:r>
        <w:rPr>
          <w:b/>
        </w:rPr>
        <w:t>Layer-Wise Summary</w:t>
      </w:r>
      <w:r>
        <w:t xml:space="preserve"> — cumulative completion per layer (e.g., GSB 80%, WMM 60%).</w:t>
      </w:r>
    </w:p>
    <w:p>
      <w:pPr>
        <w:pStyle w:val="ListBullet"/>
      </w:pPr>
      <w:r>
        <w:rPr>
          <w:b/>
        </w:rPr>
        <w:t>Cumulative Site Progress</w:t>
      </w:r>
      <w:r>
        <w:t xml:space="preserve"> — overall site completion %.</w:t>
      </w:r>
    </w:p>
    <w:p>
      <w:pPr>
        <w:pStyle w:val="ListBullet"/>
      </w:pPr>
      <w:r>
        <w:rPr>
          <w:b/>
        </w:rPr>
        <w:t>Progress History</w:t>
      </w:r>
      <w:r>
        <w:t xml:space="preserve"> — audit-style list of all progress entries.</w:t>
      </w:r>
    </w:p>
    <w:p>
      <w:pPr>
        <w:pStyle w:val="ListBullet"/>
      </w:pPr>
      <w:r>
        <w:rPr>
          <w:b/>
        </w:rPr>
        <w:t>Consolidated Verification Queue</w:t>
      </w:r>
      <w:r>
        <w:t xml:space="preserve"> — all submitted entries across modules that require SE sign-off, for the sites this SE owns.</w:t>
      </w:r>
    </w:p>
    <w:p/>
    <w:p>
      <w:pPr>
        <w:pStyle w:val="Heading2"/>
      </w:pPr>
      <w:r>
        <w:t>Out of Scope</w:t>
      </w:r>
    </w:p>
    <w:p>
      <w:pPr>
        <w:pStyle w:val="ListBullet"/>
      </w:pPr>
      <w:r>
        <w:rPr>
          <w:b/>
        </w:rPr>
        <w:t>Planned quantity / estimation</w:t>
      </w:r>
      <w:r>
        <w:t xml:space="preserve"> — lives in Admin Portal → Estimation sub-module (Method B prerequisite). Progress here is entered as % or status, not quantity-based, in the demo.</w:t>
      </w:r>
    </w:p>
    <w:p>
      <w:pPr>
        <w:pStyle w:val="ListBullet"/>
      </w:pPr>
      <w:r>
        <w:rPr>
          <w:b/>
        </w:rPr>
        <w:t>Rework / snag list</w:t>
      </w:r>
      <w:r>
        <w:t xml:space="preserve"> — not in demo scope.</w:t>
      </w:r>
    </w:p>
    <w:p>
      <w:pPr>
        <w:pStyle w:val="ListBullet"/>
      </w:pPr>
      <w:r>
        <w:rPr>
          <w:b/>
        </w:rPr>
        <w:t>BOQ / billing</w:t>
      </w:r>
      <w:r>
        <w:t xml:space="preserve"> — separate concern; Reports module surfaces progress, but billing is phase 2.</w:t>
      </w:r>
    </w:p>
    <w:p>
      <w:pPr>
        <w:pStyle w:val="ListBullet"/>
      </w:pPr>
      <w:r>
        <w:rPr>
          <w:b/>
        </w:rPr>
        <w:t>Machine productivity</w:t>
      </w:r>
      <w:r>
        <w:t xml:space="preserve"> — deferred to phase 2 (depends on per-machine capture, which is itself Phase 2).</w:t>
      </w:r>
    </w:p>
    <w:p/>
    <w:p>
      <w:r>
        <w:t>________________________________________</w:t>
      </w:r>
    </w:p>
    <w:p/>
    <w:p>
      <w:pPr>
        <w:pStyle w:val="Heading1"/>
      </w:pPr>
      <w:r>
        <w:t>2. Odoo Implementation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Odoo 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/>
            <w:r>
              <w:t>Progress Entry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mcway.progress.entry</w:t>
            </w:r>
          </w:p>
        </w:tc>
        <w:tc>
          <w:tcPr>
            <w:tcW w:type="dxa" w:w="2880"/>
          </w:tcPr>
          <w:p>
            <w:r/>
            <w:r>
              <w:t>One record per chainage-segment × layer × date; state-managed</w:t>
            </w:r>
          </w:p>
        </w:tc>
      </w:tr>
      <w:tr>
        <w:tc>
          <w:tcPr>
            <w:tcW w:type="dxa" w:w="2880"/>
          </w:tcPr>
          <w:p>
            <w:r/>
            <w:r>
              <w:t>Chainage Segments</w:t>
            </w:r>
          </w:p>
        </w:tc>
        <w:tc>
          <w:tcPr>
            <w:tcW w:type="dxa" w:w="2880"/>
          </w:tcPr>
          <w:p>
            <w:r/>
            <w:r>
              <w:t>Derived from Site Master multi-segment chainage + configurable bucket size</w:t>
            </w:r>
          </w:p>
        </w:tc>
        <w:tc>
          <w:tcPr>
            <w:tcW w:type="dxa" w:w="2880"/>
          </w:tcPr>
          <w:p>
            <w:r/>
            <w:r>
              <w:t xml:space="preserve">Materialized on site creation / segment edit; one </w:t>
            </w:r>
            <w:r>
              <w:rPr>
                <w:rFonts w:ascii="Consolas" w:hAnsi="Consolas"/>
              </w:rPr>
              <w:t>mcway.chainage.bucket</w:t>
            </w:r>
            <w:r>
              <w:t xml:space="preserve"> per bucket</w:t>
            </w:r>
          </w:p>
        </w:tc>
      </w:tr>
      <w:tr>
        <w:tc>
          <w:tcPr>
            <w:tcW w:type="dxa" w:w="2880"/>
          </w:tcPr>
          <w:p>
            <w:r/>
            <w:r>
              <w:t>Layer Lookup</w:t>
            </w:r>
          </w:p>
        </w:tc>
        <w:tc>
          <w:tcPr>
            <w:tcW w:type="dxa" w:w="2880"/>
          </w:tcPr>
          <w:p>
            <w:r/>
            <w:r>
              <w:t>Lookup list (Module 01)</w:t>
            </w:r>
          </w:p>
        </w:tc>
        <w:tc>
          <w:tcPr>
            <w:tcW w:type="dxa" w:w="2880"/>
          </w:tcPr>
          <w:p>
            <w:r/>
            <w:r>
              <w:t>GSB / WMM / BM / DBM / BC / SDBC / CC — order matters (construction sequence)</w:t>
            </w:r>
          </w:p>
        </w:tc>
      </w:tr>
      <w:tr>
        <w:tc>
          <w:tcPr>
            <w:tcW w:type="dxa" w:w="2880"/>
          </w:tcPr>
          <w:p>
            <w:r/>
            <w:r>
              <w:t>Strip View</w:t>
            </w:r>
          </w:p>
        </w:tc>
        <w:tc>
          <w:tcPr>
            <w:tcW w:type="dxa" w:w="2880"/>
          </w:tcPr>
          <w:p>
            <w:r/>
            <w:r>
              <w:t>Custom QWeb + JS grid</w:t>
            </w:r>
          </w:p>
        </w:tc>
        <w:tc>
          <w:tcPr>
            <w:tcW w:type="dxa" w:w="2880"/>
          </w:tcPr>
          <w:p>
            <w:r/>
            <w:r>
              <w:t>Client-side render; server supplies bucket × layer matrix as JSON</w:t>
            </w:r>
          </w:p>
        </w:tc>
      </w:tr>
      <w:tr>
        <w:tc>
          <w:tcPr>
            <w:tcW w:type="dxa" w:w="2880"/>
          </w:tcPr>
          <w:p>
            <w:r/>
            <w:r>
              <w:t>Verification Queue</w:t>
            </w:r>
          </w:p>
        </w:tc>
        <w:tc>
          <w:tcPr>
            <w:tcW w:type="dxa" w:w="2880"/>
          </w:tcPr>
          <w:p>
            <w:r/>
            <w:r>
              <w:t xml:space="preserve">Union query across </w:t>
            </w:r>
            <w:r>
              <w:rPr>
                <w:rFonts w:ascii="Consolas" w:hAnsi="Consolas"/>
              </w:rPr>
              <w:t>mcway.dumping.entry</w:t>
            </w:r>
            <w:r>
              <w:t xml:space="preserve">, </w:t>
            </w:r>
            <w:r>
              <w:rPr>
                <w:rFonts w:ascii="Consolas" w:hAnsi="Consolas"/>
              </w:rPr>
              <w:t>mcway.camp.*</w:t>
            </w:r>
            <w:r>
              <w:t xml:space="preserve">, </w:t>
            </w:r>
            <w:r>
              <w:rPr>
                <w:rFonts w:ascii="Consolas" w:hAnsi="Consolas"/>
              </w:rPr>
              <w:t>mcway.plant.*</w:t>
            </w:r>
          </w:p>
        </w:tc>
        <w:tc>
          <w:tcPr>
            <w:tcW w:type="dxa" w:w="2880"/>
          </w:tcPr>
          <w:p>
            <w:r/>
            <w:r>
              <w:t>Filtered to entries whose site (direct or via camp/plant linkage) is assigned to this SE</w:t>
            </w:r>
          </w:p>
        </w:tc>
      </w:tr>
    </w:tbl>
    <w:p/>
    <w:p/>
    <w:p>
      <w:pPr>
        <w:pStyle w:val="Heading2"/>
      </w:pPr>
      <w:r>
        <w:t>Dependencies (additional to Modules 01–04)</w:t>
      </w:r>
    </w:p>
    <w:p>
      <w:r>
        <w:rPr>
          <w:rFonts w:ascii="Consolas" w:hAnsi="Consolas"/>
        </w:rPr>
        <w:t>web</w:t>
      </w:r>
      <w:r>
        <w:t xml:space="preserve">, </w:t>
      </w:r>
      <w:r>
        <w:rPr>
          <w:rFonts w:ascii="Consolas" w:hAnsi="Consolas"/>
        </w:rPr>
        <w:t>mail</w:t>
      </w:r>
      <w:r>
        <w:t xml:space="preserve">, </w:t>
      </w:r>
      <w:r>
        <w:rPr>
          <w:rFonts w:ascii="Consolas" w:hAnsi="Consolas"/>
        </w:rPr>
        <w:t>auditlog</w:t>
      </w:r>
      <w:r>
        <w:t xml:space="preserve"> — already in place.</w:t>
      </w:r>
    </w:p>
    <w:p/>
    <w:p>
      <w:pPr>
        <w:pStyle w:val="Heading2"/>
      </w:pPr>
      <w:r>
        <w:t>Performance Requirement</w:t>
      </w:r>
    </w:p>
    <w:p>
      <w:r>
        <w:t xml:space="preserve">Per PRD: strip rendering for 27 km site with 7 layers (~1,890 cells) must complete ≤ 1.5 s. Approach: a single SQL query returning </w:t>
      </w:r>
      <w:r>
        <w:rPr>
          <w:rFonts w:ascii="Consolas" w:hAnsi="Consolas"/>
        </w:rPr>
        <w:t>{bucket_id, layer_id, status, percent}</w:t>
      </w:r>
      <w:r>
        <w:t xml:space="preserve"> with client-side painting on canvas or CSS grid.</w:t>
      </w:r>
    </w:p>
    <w:p/>
    <w:p>
      <w:r>
        <w:t>________________________________________</w:t>
      </w:r>
    </w:p>
    <w:p/>
    <w:p>
      <w:pPr>
        <w:pStyle w:val="Heading1"/>
      </w:pPr>
      <w:r>
        <w:t>3. Menu &amp; Navigation Structure</w:t>
      </w:r>
    </w:p>
    <w:p/>
    <w:p>
      <w:r>
        <w:t xml:space="preserve">The SE sees a scoped menu. They may be assigned to </w:t>
      </w:r>
      <w:r>
        <w:rPr>
          <w:b/>
        </w:rPr>
        <w:t>one or more sites</w:t>
      </w:r>
      <w:r>
        <w:t xml:space="preserve"> (unlike the Supervisor who is one-to-one). Work progress is scoped to their assigned sites only.</w:t>
      </w:r>
    </w:p>
    <w:p/>
    <w:p>
      <w:r>
        <w:rPr>
          <w:rFonts w:ascii="Consolas" w:hAnsi="Consolas"/>
          <w:sz w:val="18"/>
        </w:rPr>
        <w:t>📐 Work Progress</w:t>
        <w:br/>
        <w:t>├── Home (Dashboard)</w:t>
        <w:br/>
        <w:t>├── Site Selector (visible if SE owns &gt;1 site)</w:t>
        <w:br/>
        <w:t>├── Progress Entry</w:t>
        <w:br/>
        <w:t>│   ├── New Entry</w:t>
        <w:br/>
        <w:t>│   └── Bulk Entry (grid)          ← fast path; see §5.5</w:t>
        <w:br/>
        <w:t>├── Chainage Strip View            ← hero visual</w:t>
        <w:br/>
        <w:t>├── Layer-Wise Summary</w:t>
        <w:br/>
        <w:t>├── Progress History</w:t>
        <w:br/>
        <w:t>├── Verification Queue</w:t>
        <w:br/>
        <w:t>│   ├── Dumping Entries</w:t>
        <w:br/>
        <w:t>│   ├── Camp Entries (if SE's site is served by any camp)</w:t>
        <w:br/>
        <w:t>│   └── Plant Entries (if SE's site is supplied by any plant)</w:t>
        <w:br/>
        <w:t>└── Reports (site-level progress)</w:t>
        <w:br/>
        <w:t xml:space="preserve">    ├── Daily Progress Report</w:t>
        <w:br/>
        <w:t xml:space="preserve">    └── Cumulative Layer Report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Note:</w:t>
      </w:r>
      <w:r>
        <w:t xml:space="preserve"> SE does NOT see Admin menus, cannot create sites, and cannot edit Supervisor or Camp In-charge data — only verify or request correction.</w:t>
      </w:r>
    </w:p>
    <w:p/>
    <w:p>
      <w:r>
        <w:t>________________________________________</w:t>
      </w:r>
    </w:p>
    <w:p/>
    <w:p>
      <w:pPr>
        <w:pStyle w:val="Heading1"/>
      </w:pPr>
      <w:r>
        <w:t>4. Home / Dashboard</w:t>
      </w:r>
    </w:p>
    <w:p/>
    <w:p>
      <w:r>
        <w:rPr>
          <w:b/>
        </w:rPr>
        <w:t>Purpose:</w:t>
      </w:r>
      <w:r>
        <w:t xml:space="preserve"> Single-screen snapshot of the SE's sites.</w:t>
      </w:r>
    </w:p>
    <w:p/>
    <w:p>
      <w:pPr>
        <w:pStyle w:val="Heading2"/>
      </w:pPr>
      <w:r>
        <w:t>4.1 Site Context Strip (Persistent)</w:t>
      </w:r>
    </w:p>
    <w:p>
      <w:r>
        <w:t>If the SE has multiple sites, a dropdown/pill bar at the top lets them switch. For single-site SEs, this is a read-only label.</w:t>
      </w:r>
    </w:p>
    <w:p/>
    <w:p>
      <w:pPr>
        <w:pStyle w:val="Heading2"/>
      </w:pPr>
      <w:r>
        <w:t>4.2 Summary Tiles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Cumulative Site Progress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%</w:t>
            </w:r>
            <w:r>
              <w:t xml:space="preserve"> overall</w:t>
            </w:r>
          </w:p>
        </w:tc>
        <w:tc>
          <w:tcPr>
            <w:tcW w:type="dxa" w:w="2880"/>
          </w:tcPr>
          <w:p>
            <w:r/>
            <w:r>
              <w:t>Weighted avg of all layers (see §7.3)</w:t>
            </w:r>
          </w:p>
        </w:tc>
      </w:tr>
      <w:tr>
        <w:tc>
          <w:tcPr>
            <w:tcW w:type="dxa" w:w="2880"/>
          </w:tcPr>
          <w:p>
            <w:r/>
            <w:r>
              <w:t>Today's Progress Entries</w:t>
            </w:r>
          </w:p>
        </w:tc>
        <w:tc>
          <w:tcPr>
            <w:tcW w:type="dxa" w:w="2880"/>
          </w:tcPr>
          <w:p>
            <w:r/>
            <w:r>
              <w:t>Count</w:t>
            </w:r>
          </w:p>
        </w:tc>
        <w:tc>
          <w:tcPr>
            <w:tcW w:type="dxa" w:w="2880"/>
          </w:tcPr>
          <w:p>
            <w:r/>
            <w:r>
              <w:t>Progress entries (today)</w:t>
            </w:r>
          </w:p>
        </w:tc>
      </w:tr>
      <w:tr>
        <w:tc>
          <w:tcPr>
            <w:tcW w:type="dxa" w:w="2880"/>
          </w:tcPr>
          <w:p>
            <w:r/>
            <w:r>
              <w:t>Layers at Risk</w:t>
            </w:r>
          </w:p>
        </w:tc>
        <w:tc>
          <w:tcPr>
            <w:tcW w:type="dxa" w:w="2880"/>
          </w:tcPr>
          <w:p>
            <w:r/>
            <w:r>
              <w:t>Count where behind schedule (if target exists)</w:t>
            </w:r>
          </w:p>
        </w:tc>
        <w:tc>
          <w:tcPr>
            <w:tcW w:type="dxa" w:w="2880"/>
          </w:tcPr>
          <w:p>
            <w:r/>
            <w:r>
              <w:t>§7.4</w:t>
            </w:r>
          </w:p>
        </w:tc>
      </w:tr>
      <w:tr>
        <w:tc>
          <w:tcPr>
            <w:tcW w:type="dxa" w:w="2880"/>
          </w:tcPr>
          <w:p>
            <w:r/>
            <w:r>
              <w:t>Pending Verification</w:t>
            </w:r>
          </w:p>
        </w:tc>
        <w:tc>
          <w:tcPr>
            <w:tcW w:type="dxa" w:w="2880"/>
          </w:tcPr>
          <w:p>
            <w:r/>
            <w:r>
              <w:t>Count across all sub-queues</w:t>
            </w:r>
          </w:p>
        </w:tc>
        <w:tc>
          <w:tcPr>
            <w:tcW w:type="dxa" w:w="2880"/>
          </w:tcPr>
          <w:p>
            <w:r/>
            <w:r>
              <w:t>§9</w:t>
            </w:r>
          </w:p>
        </w:tc>
      </w:tr>
      <w:tr>
        <w:tc>
          <w:tcPr>
            <w:tcW w:type="dxa" w:w="2880"/>
          </w:tcPr>
          <w:p>
            <w:r/>
            <w:r>
              <w:t>Dumping Entries This Week</w:t>
            </w:r>
          </w:p>
        </w:tc>
        <w:tc>
          <w:tcPr>
            <w:tcW w:type="dxa" w:w="2880"/>
          </w:tcPr>
          <w:p>
            <w:r/>
            <w:r>
              <w:t>Count (all states)</w:t>
            </w:r>
          </w:p>
        </w:tc>
        <w:tc>
          <w:tcPr>
            <w:tcW w:type="dxa" w:w="2880"/>
          </w:tcPr>
          <w:p>
            <w:r/>
            <w:r>
              <w:t>Module 03 feed</w:t>
            </w:r>
          </w:p>
        </w:tc>
      </w:tr>
      <w:tr>
        <w:tc>
          <w:tcPr>
            <w:tcW w:type="dxa" w:w="2880"/>
          </w:tcPr>
          <w:p>
            <w:r/>
            <w:r>
              <w:t>Active Chainage</w:t>
            </w:r>
          </w:p>
        </w:tc>
        <w:tc>
          <w:tcPr>
            <w:tcW w:type="dxa" w:w="2880"/>
          </w:tcPr>
          <w:p>
            <w:r/>
            <w:r>
              <w:t>e.g., "km 1.2–2.0" (where most recent progress activity happened)</w:t>
            </w:r>
          </w:p>
        </w:tc>
        <w:tc>
          <w:tcPr>
            <w:tcW w:type="dxa" w:w="2880"/>
          </w:tcPr>
          <w:p>
            <w:r/>
            <w:r>
              <w:t>Last N entries</w:t>
            </w:r>
          </w:p>
        </w:tc>
      </w:tr>
      <w:tr>
        <w:tc>
          <w:tcPr>
            <w:tcW w:type="dxa" w:w="2880"/>
          </w:tcPr>
          <w:p>
            <w:r/>
            <w:r>
              <w:t>Unverified Dumpings</w:t>
            </w:r>
          </w:p>
        </w:tc>
        <w:tc>
          <w:tcPr>
            <w:tcW w:type="dxa" w:w="2880"/>
          </w:tcPr>
          <w:p>
            <w:r/>
            <w:r>
              <w:t>Count (stale &gt; 2d highlighted)</w:t>
            </w:r>
          </w:p>
        </w:tc>
        <w:tc>
          <w:tcPr>
            <w:tcW w:type="dxa" w:w="2880"/>
          </w:tcPr>
          <w:p>
            <w:r/>
            <w:r>
              <w:t>Module 03, state=submitted</w:t>
            </w:r>
          </w:p>
        </w:tc>
      </w:tr>
    </w:tbl>
    <w:p/>
    <w:p/>
    <w:p>
      <w:pPr>
        <w:pStyle w:val="Heading2"/>
      </w:pPr>
      <w:r>
        <w:t>4.3 Mini Strip (Top of Home)</w:t>
      </w:r>
    </w:p>
    <w:p>
      <w:r>
        <w:t>A compressed version of the Chainage Strip View — one-line-per-layer, hover for detail, click to open full Strip View.</w:t>
      </w:r>
    </w:p>
    <w:p/>
    <w:p>
      <w:pPr>
        <w:pStyle w:val="Heading2"/>
      </w:pPr>
      <w:r>
        <w:t>4.4 Quick Actions</w:t>
      </w:r>
    </w:p>
    <w:p>
      <w:pPr>
        <w:pStyle w:val="ListBullet"/>
      </w:pPr>
      <w:r>
        <w:rPr>
          <w:b/>
        </w:rPr>
        <w:t>+ New Progress Entry</w:t>
      </w:r>
      <w:r>
        <w:t xml:space="preserve"> — opens Progress Entry form.</w:t>
      </w:r>
    </w:p>
    <w:p>
      <w:pPr>
        <w:pStyle w:val="ListBullet"/>
      </w:pPr>
      <w:r>
        <w:rPr>
          <w:b/>
        </w:rPr>
        <w:t>Open Strip View</w:t>
      </w:r>
      <w:r>
        <w:t xml:space="preserve"> — full strip visualisation.</w:t>
      </w:r>
    </w:p>
    <w:p>
      <w:pPr>
        <w:pStyle w:val="ListBullet"/>
      </w:pPr>
      <w:r>
        <w:rPr>
          <w:b/>
        </w:rPr>
        <w:t>Review Pending</w:t>
      </w:r>
      <w:r>
        <w:t xml:space="preserve"> — opens Consolidated Verification Queue.</w:t>
      </w:r>
    </w:p>
    <w:p/>
    <w:p>
      <w:pPr>
        <w:pStyle w:val="Heading2"/>
      </w:pPr>
      <w:r>
        <w:t>4.5 Recent Activity Feed</w:t>
      </w:r>
    </w:p>
    <w:p>
      <w:r>
        <w:t>Last 10 progress entries + last 5 verification actions (verify / correction request). Each row: timestamp, type icon, description, state badge.</w:t>
      </w:r>
    </w:p>
    <w:p/>
    <w:p>
      <w:r>
        <w:t>________________________________________</w:t>
      </w:r>
    </w:p>
    <w:p/>
    <w:p>
      <w:pPr>
        <w:pStyle w:val="Heading1"/>
      </w:pPr>
      <w:r>
        <w:t>5. Sub-Module — Progress Entry (Method A)</w:t>
      </w:r>
    </w:p>
    <w:p/>
    <w:p>
      <w:r>
        <w:rPr>
          <w:b/>
        </w:rPr>
        <w:t>Purpose:</w:t>
      </w:r>
      <w:r>
        <w:t xml:space="preserve"> Record layer-wise progress at a specific chainage segment.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mcway.progress.entry</w:t>
      </w:r>
      <w:r>
        <w:t>.</w:t>
      </w:r>
    </w:p>
    <w:p/>
    <w:p>
      <w:pPr>
        <w:pStyle w:val="Heading2"/>
      </w:pPr>
      <w:r>
        <w:t>5.1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Entry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PRG/YYYY/####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Auto / Select</w:t>
            </w:r>
          </w:p>
        </w:tc>
        <w:tc>
          <w:tcPr>
            <w:tcW w:type="dxa" w:w="1728"/>
          </w:tcPr>
          <w:p>
            <w:r/>
            <w:r>
              <w:t>Pre-filled if SE owns one site; dropdown if many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Defaults to today; </w:t>
            </w:r>
            <w:r>
              <w:rPr>
                <w:b/>
              </w:rPr>
              <w:t>backdating allowed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Chainage Start</w:t>
            </w:r>
          </w:p>
        </w:tc>
        <w:tc>
          <w:tcPr>
            <w:tcW w:type="dxa" w:w="1728"/>
          </w:tcPr>
          <w:p>
            <w:r/>
            <w:r>
              <w:t>Integer (metres)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Must align to segment boundary (snaps to nearest bucket)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Chainage End</w:t>
            </w:r>
          </w:p>
        </w:tc>
        <w:tc>
          <w:tcPr>
            <w:tcW w:type="dxa" w:w="1728"/>
          </w:tcPr>
          <w:p>
            <w:r/>
            <w:r>
              <w:t>Integer (metres)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Start; can span multiple buckets (see §5.3)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Side</w:t>
            </w:r>
          </w:p>
        </w:tc>
        <w:tc>
          <w:tcPr>
            <w:tcW w:type="dxa" w:w="1728"/>
          </w:tcPr>
          <w:p>
            <w:r/>
            <w:r>
              <w:t>Select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LHS / RHS / Both / Lane / Median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/>
            <w:r>
              <w:t>Many2one → Layer lookup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GSB / WMM / BM / DBM / BC / SDBC / CC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Not Started / In Progress / Complete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Percent Complete</w:t>
            </w:r>
          </w:p>
        </w:tc>
        <w:tc>
          <w:tcPr>
            <w:tcW w:type="dxa" w:w="1728"/>
          </w:tcPr>
          <w:p>
            <w:r/>
            <w:r>
              <w:t>Integer (0–100)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Required if Status = In Progress. Auto = 0 if Not Started, 100 if Complete.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4 photos. Max 5 MB each, auto-compressed to 1080p.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 (see §12)</w:t>
            </w:r>
          </w:p>
        </w:tc>
      </w:tr>
    </w:tbl>
    <w:p/>
    <w:p/>
    <w:p>
      <w:pPr>
        <w:pStyle w:val="Heading2"/>
      </w:pPr>
      <w:r>
        <w:t>5.2 Status → Percent Mapping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Percent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Percent field hidden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t>1–99</w:t>
            </w:r>
          </w:p>
        </w:tc>
        <w:tc>
          <w:tcPr>
            <w:tcW w:type="dxa" w:w="2880"/>
          </w:tcPr>
          <w:p>
            <w:r/>
            <w:r>
              <w:t>Percent field shown, mandatory; slider + number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Complete</w:t>
            </w:r>
          </w:p>
        </w:tc>
        <w:tc>
          <w:tcPr>
            <w:tcW w:type="dxa" w:w="2880"/>
          </w:tcPr>
          <w:p>
            <w:r/>
            <w:r>
              <w:t>100</w:t>
            </w:r>
          </w:p>
        </w:tc>
        <w:tc>
          <w:tcPr>
            <w:tcW w:type="dxa" w:w="2880"/>
          </w:tcPr>
          <w:p>
            <w:r/>
            <w:r>
              <w:t>Percent field hidden (auto 100%)</w:t>
            </w:r>
          </w:p>
        </w:tc>
      </w:tr>
    </w:tbl>
    <w:p/>
    <w:p/>
    <w:p>
      <w:pPr>
        <w:pStyle w:val="Heading2"/>
      </w:pPr>
      <w:r>
        <w:t>5.3 Chainage Span &amp; Bucketing</w:t>
      </w:r>
    </w:p>
    <w:p/>
    <w:p>
      <w:r>
        <w:t xml:space="preserve">Progress is stored at the </w:t>
      </w:r>
      <w:r>
        <w:rPr>
          <w:b/>
        </w:rPr>
        <w:t>bucket level</w:t>
      </w:r>
      <w:r>
        <w:t xml:space="preserve"> (default 100 m). If the SE enters an entry spanning multiple buckets:</w:t>
      </w:r>
    </w:p>
    <w:p/>
    <w:p>
      <w:pPr>
        <w:pStyle w:val="ListBullet"/>
      </w:pPr>
      <w:r>
        <w:t>Example: Chainage 1200–1600 m, Layer = GSB, Status = Complete.</w:t>
      </w:r>
    </w:p>
    <w:p>
      <w:pPr>
        <w:pStyle w:val="ListBullet"/>
      </w:pPr>
      <w:r>
        <w:t xml:space="preserve">The system </w:t>
      </w:r>
      <w:r>
        <w:rPr>
          <w:b/>
        </w:rPr>
        <w:t>creates or updates 4 bucket records</w:t>
      </w:r>
      <w:r>
        <w:t xml:space="preserve"> (1200–1300, 1300–1400, 1400–1500, 1500–1600), each stamped Complete @ 100%.</w:t>
      </w:r>
    </w:p>
    <w:p>
      <w:pPr>
        <w:pStyle w:val="ListBullet"/>
      </w:pPr>
      <w:r>
        <w:t>Each bucket record is atomic — if a subsequent entry updates just one bucket, the others are untouched.</w:t>
      </w:r>
    </w:p>
    <w:p/>
    <w:p>
      <w:r>
        <w:rPr>
          <w:b/>
        </w:rPr>
        <w:t>Storage model:</w:t>
      </w:r>
      <w:r>
        <w:t xml:space="preserve"> </w:t>
      </w:r>
      <w:r>
        <w:rPr>
          <w:rFonts w:ascii="Consolas" w:hAnsi="Consolas"/>
        </w:rPr>
        <w:t>mcway.progress.bucket</w:t>
      </w:r>
      <w:r>
        <w:t xml:space="preserve"> — one row per </w:t>
      </w:r>
      <w:r>
        <w:rPr>
          <w:rFonts w:ascii="Consolas" w:hAnsi="Consolas"/>
        </w:rPr>
        <w:t>(site, bucket_start, side, layer)</w:t>
      </w:r>
      <w:r>
        <w:t xml:space="preserve">. The </w:t>
      </w:r>
      <w:r>
        <w:rPr>
          <w:rFonts w:ascii="Consolas" w:hAnsi="Consolas"/>
        </w:rPr>
        <w:t>mcway.progress.entry</w:t>
      </w:r>
      <w:r>
        <w:t xml:space="preserve"> form creates/updates these buckets on save and stores the </w:t>
      </w:r>
      <w:r>
        <w:rPr>
          <w:i/>
        </w:rPr>
        <w:t>entry</w:t>
      </w:r>
      <w:r>
        <w:t xml:space="preserve"> as an audit record pointing at the affected buckets.</w:t>
      </w:r>
    </w:p>
    <w:p/>
    <w:p>
      <w:pPr>
        <w:pStyle w:val="Heading2"/>
      </w:pPr>
      <w:r>
        <w:t>5.4 Side Handling</w:t>
      </w:r>
    </w:p>
    <w:p/>
    <w:p>
      <w:pPr>
        <w:pStyle w:val="ListBullet"/>
      </w:pPr>
      <w:r>
        <w:t xml:space="preserve">If Side = </w:t>
      </w:r>
      <w:r>
        <w:rPr>
          <w:b/>
        </w:rPr>
        <w:t>Both</w:t>
      </w:r>
      <w:r>
        <w:t>, the bucket record is flagged as covering both LHS and RHS (logical union).</w:t>
      </w:r>
    </w:p>
    <w:p>
      <w:pPr>
        <w:pStyle w:val="ListBullet"/>
      </w:pPr>
      <w:r>
        <w:t xml:space="preserve">If Side = </w:t>
      </w:r>
      <w:r>
        <w:rPr>
          <w:b/>
        </w:rPr>
        <w:t>Lane</w:t>
      </w:r>
      <w:r>
        <w:t xml:space="preserve"> or </w:t>
      </w:r>
      <w:r>
        <w:rPr>
          <w:b/>
        </w:rPr>
        <w:t>Median</w:t>
      </w:r>
      <w:r>
        <w:t>, separate rows are stored for those carriageway parts (matches Module 01 multi-side Site Master).</w:t>
      </w:r>
    </w:p>
    <w:p>
      <w:pPr>
        <w:pStyle w:val="ListBullet"/>
      </w:pPr>
      <w:r>
        <w:t>The strip view can be filtered to a specific side or show combined.</w:t>
      </w:r>
    </w:p>
    <w:p/>
    <w:p>
      <w:pPr>
        <w:pStyle w:val="Heading2"/>
      </w:pPr>
      <w:r>
        <w:t>5.5 Bulk Entry Grid (Speed Path)</w:t>
      </w:r>
    </w:p>
    <w:p/>
    <w:p>
      <w:r>
        <w:t xml:space="preserve">For the common case of "I completed layer X from chainage A to B this morning", a </w:t>
      </w:r>
      <w:r>
        <w:rPr>
          <w:b/>
        </w:rPr>
        <w:t>grid-entry form</w:t>
      </w:r>
      <w:r>
        <w:t xml:space="preserve"> is offered:</w:t>
      </w:r>
    </w:p>
    <w:p/>
    <w:p>
      <w:r>
        <w:rPr>
          <w:rFonts w:ascii="Consolas" w:hAnsi="Consolas"/>
          <w:sz w:val="18"/>
        </w:rPr>
        <w:t>Date: [2026-04-21]   Site: [Kalol Sanand]   Side: [LHS ▼]   Layer: [GSB ▼]</w:t>
        <w:br/>
        <w:br/>
        <w:t xml:space="preserve">   Chainage (each cell = 100 m bucket)</w:t>
        <w:br/>
        <w:t xml:space="preserve">   ┌────┬────┬────┬────┬────┬────┬────┬────┬────┬────┐</w:t>
        <w:br/>
        <w:t xml:space="preserve">   │ 0.0│ 0.1│ 0.2│ 0.3│ 0.4│ 0.5│ 0.6│ 0.7│ 0.8│ 0.9│  ← km markers</w:t>
        <w:br/>
        <w:t xml:space="preserve">   │ ✅ │ ✅ │ ✅ │ 🟡 │ ⬜ │ ⬜ │ ⬜ │ ⬜ │ ⬜ │ ⬜ │</w:t>
        <w:br/>
        <w:t xml:space="preserve">   │100 │100 │100 │ 60 │  0 │  0 │  0 │  0 │  0 │  0 │  ← % (editable)</w:t>
        <w:br/>
        <w:t xml:space="preserve">   └────┴────┴────┴────┴────┴────┴────┴────┴────┴────┘</w:t>
        <w:br/>
        <w:br/>
        <w:t xml:space="preserve">   [Select range: drag across cells] [Set %: 100] [Apply]</w:t>
      </w:r>
    </w:p>
    <w:p/>
    <w:p>
      <w:pPr>
        <w:pStyle w:val="ListBullet"/>
      </w:pPr>
      <w:r>
        <w:t>Click or drag cells to select.</w:t>
      </w:r>
    </w:p>
    <w:p>
      <w:pPr>
        <w:pStyle w:val="ListBullet"/>
      </w:pPr>
      <w:r>
        <w:t>Set status/percent on selected cells in one action.</w:t>
      </w:r>
    </w:p>
    <w:p>
      <w:pPr>
        <w:pStyle w:val="ListBullet"/>
      </w:pPr>
      <w:r>
        <w:t xml:space="preserve">One save = many </w:t>
      </w:r>
      <w:r>
        <w:rPr>
          <w:rFonts w:ascii="Consolas" w:hAnsi="Consolas"/>
        </w:rPr>
        <w:t>progress.bucket</w:t>
      </w:r>
      <w:r>
        <w:t xml:space="preserve"> rows updated.</w:t>
      </w:r>
    </w:p>
    <w:p>
      <w:pPr>
        <w:pStyle w:val="ListBullet"/>
      </w:pPr>
      <w:r>
        <w:t xml:space="preserve">Works offline is </w:t>
      </w:r>
      <w:r>
        <w:rPr>
          <w:b/>
        </w:rPr>
        <w:t>not required</w:t>
      </w:r>
      <w:r>
        <w:t xml:space="preserve"> — this is a web screen, not mobile.</w:t>
      </w:r>
    </w:p>
    <w:p/>
    <w:p>
      <w:pPr>
        <w:pStyle w:val="Heading2"/>
      </w:pPr>
      <w:r>
        <w:t>5.6 Business Rules</w:t>
      </w:r>
    </w:p>
    <w:p/>
    <w:p>
      <w:pPr>
        <w:pStyle w:val="ListNumber"/>
      </w:pPr>
      <w:r>
        <w:rPr>
          <w:b/>
        </w:rPr>
        <w:t>Chainage within site segments.</w:t>
      </w:r>
      <w:r>
        <w:t xml:space="preserve"> Entry chainage must fall within the site's defined segments (reuses Module 01 validation).</w:t>
      </w:r>
    </w:p>
    <w:p>
      <w:pPr>
        <w:pStyle w:val="ListNumber"/>
      </w:pPr>
      <w:r>
        <w:rPr>
          <w:b/>
        </w:rPr>
        <w:t>Layer order warning (non-blocking).</w:t>
      </w:r>
      <w:r>
        <w:t xml:space="preserve"> If the SE records "BC complete" for a bucket where "BM" is still 40%, show a non-blocking warning: "BM at this chainage is 40%. Typical sequence is GSB → WMM → BM → DBM → BC → SDBC → CC. Continue?"</w:t>
      </w:r>
    </w:p>
    <w:p>
      <w:pPr>
        <w:pStyle w:val="ListNumber"/>
      </w:pPr>
      <w:r>
        <w:rPr>
          <w:b/>
        </w:rPr>
        <w:t>Percent range.</w:t>
      </w:r>
      <w:r>
        <w:t xml:space="preserve"> 0–100 integer. In Progress status forces 1–99 (not 0 or 100).</w:t>
      </w:r>
    </w:p>
    <w:p>
      <w:pPr>
        <w:pStyle w:val="ListNumber"/>
      </w:pPr>
      <w:r>
        <w:rPr>
          <w:b/>
        </w:rPr>
        <w:t>Monotonic percent (recommended, non-blocking).</w:t>
      </w:r>
      <w:r>
        <w:t xml:space="preserve"> If a bucket's layer was 60% yesterday and today's entry sets it to 40%, warn: "Progress is moving backwards for this bucket/layer. Possible correction — proceed?"</w:t>
      </w:r>
    </w:p>
    <w:p>
      <w:pPr>
        <w:pStyle w:val="ListNumber"/>
      </w:pPr>
      <w:r>
        <w:rPr>
          <w:b/>
        </w:rPr>
        <w:t>Photo recommended</w:t>
      </w:r>
      <w:r>
        <w:t xml:space="preserve"> (not mandatory) for Complete status — the verifier relies on evidence.</w:t>
      </w:r>
    </w:p>
    <w:p>
      <w:pPr>
        <w:pStyle w:val="ListNumber"/>
      </w:pPr>
      <w:r>
        <w:rPr>
          <w:b/>
        </w:rPr>
        <w:t>Backdating limit:</w:t>
      </w:r>
      <w:r>
        <w:t xml:space="preserve"> 3 days past; no future dates.</w:t>
      </w:r>
    </w:p>
    <w:p>
      <w:pPr>
        <w:pStyle w:val="ListNumber"/>
      </w:pPr>
      <w:r>
        <w:rPr>
          <w:b/>
        </w:rPr>
        <w:t>On submit:</w:t>
      </w:r>
      <w:r>
        <w:t xml:space="preserve"> State → Submitted. Bucket(s) updated immediately. Appears in Verification Queue (self-verified for progress? see §13.1).</w:t>
      </w:r>
    </w:p>
    <w:p>
      <w:pPr>
        <w:pStyle w:val="ListNumber"/>
      </w:pPr>
      <w:r>
        <w:rPr>
          <w:b/>
        </w:rPr>
        <w:t>Edit after submit:</w:t>
      </w:r>
      <w:r>
        <w:t xml:space="preserve"> SE can edit until verified (self-sign-off or admin sign-off — see §12).</w:t>
      </w:r>
    </w:p>
    <w:p/>
    <w:p>
      <w:r>
        <w:t>________________________________________</w:t>
      </w:r>
    </w:p>
    <w:p/>
    <w:p>
      <w:pPr>
        <w:pStyle w:val="Heading1"/>
      </w:pPr>
      <w:r>
        <w:t>6. Sub-Module — Chainage Strip View</w:t>
      </w:r>
    </w:p>
    <w:p/>
    <w:p>
      <w:r>
        <w:rPr>
          <w:b/>
        </w:rPr>
        <w:t>Purpose:</w:t>
      </w:r>
      <w:r>
        <w:t xml:space="preserve"> The hero visual. A colour-coded grid where each cell represents one 100 m bucket × one layer. Shows the entire site's progress at a glance.</w:t>
      </w:r>
    </w:p>
    <w:p>
      <w:r>
        <w:rPr>
          <w:b/>
        </w:rPr>
        <w:t>Odoo Model:</w:t>
      </w:r>
      <w:r>
        <w:t xml:space="preserve"> Server query, client-side render.</w:t>
      </w:r>
    </w:p>
    <w:p/>
    <w:p>
      <w:pPr>
        <w:pStyle w:val="Heading2"/>
      </w:pPr>
      <w:r>
        <w:t>6.1 Layout</w:t>
      </w:r>
    </w:p>
    <w:p/>
    <w:p>
      <w:r>
        <w:rPr>
          <w:rFonts w:ascii="Consolas" w:hAnsi="Consolas"/>
          <w:sz w:val="18"/>
        </w:rPr>
        <w:t xml:space="preserve">        km 0.0  0.5   1.0   1.5   2.0   2.5   3.0   3.5   4.0 …</w:t>
        <w:br/>
        <w:t xml:space="preserve">       ┌───────────────────────────────────────────────────────┐</w:t>
        <w:br/>
        <w:t xml:space="preserve">  GSB  │███████████████████░░░░░░░░░░░░░░░░░░░░░░░░░░░░░░░░░░░│</w:t>
        <w:br/>
        <w:t xml:space="preserve">       │100 100 100 100 60  0   0   0   0   0   0   0   …      │</w:t>
        <w:br/>
        <w:t xml:space="preserve">  WMM  │█████████████░░░░░░░░░░░░░░░░░░░░░░░░░░░░░░░░░░░░░░░░░│</w:t>
        <w:br/>
        <w:t xml:space="preserve">  BM   │███████░░░░░░░░░░░░░░░░░░░░░░░░░░░░░░░░░░░░░░░░░░░░░░░│</w:t>
        <w:br/>
        <w:t xml:space="preserve">  DBM  │███░░░░░░░░░░░░░░░░░░░░░░░░░░░░░░░░░░░░░░░░░░░░░░░░░░░│</w:t>
        <w:br/>
        <w:t xml:space="preserve">  BC   │░░░░░░░░░░░░░░░░░░░░░░░░░░░░░░░░░░░░░░░░░░░░░░░░░░░░░░│</w:t>
        <w:br/>
        <w:t xml:space="preserve">  SDBC │░░░░░░░░░░░░░░░░░░░░░░░░░░░░░░░░░░░░░░░░░░░░░░░░░░░░░░│</w:t>
        <w:br/>
        <w:t xml:space="preserve">  CC   │███░░░░░░░░░░░░░░░░░░░░░░░░░░░░░░░░░░░░░░░░░░░░░░░░░░░│</w:t>
        <w:br/>
        <w:t xml:space="preserve">       └───────────────────────────────────────────────────────┘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6.2 Cell States &amp; Colours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Colour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t>Not Started</w:t>
            </w:r>
          </w:p>
        </w:tc>
        <w:tc>
          <w:tcPr>
            <w:tcW w:type="dxa" w:w="2880"/>
          </w:tcPr>
          <w:p>
            <w:r/>
            <w:r>
              <w:t>Light grey (</w:t>
            </w:r>
            <w:r>
              <w:rPr>
                <w:rFonts w:ascii="Consolas" w:hAnsi="Consolas"/>
              </w:rPr>
              <w:t>#e0e2e7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</w:tr>
      <w:tr>
        <w:tc>
          <w:tcPr>
            <w:tcW w:type="dxa" w:w="2880"/>
          </w:tcPr>
          <w:p>
            <w:r/>
            <w:r>
              <w:t>In Progress 1–33%</w:t>
            </w:r>
          </w:p>
        </w:tc>
        <w:tc>
          <w:tcPr>
            <w:tcW w:type="dxa" w:w="2880"/>
          </w:tcPr>
          <w:p>
            <w:r/>
            <w:r>
              <w:t>Red-orange (</w:t>
            </w:r>
            <w:r>
              <w:rPr>
                <w:rFonts w:ascii="Consolas" w:hAnsi="Consolas"/>
              </w:rPr>
              <w:t>#f4a261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t>In Progress 34–66%</w:t>
            </w:r>
          </w:p>
        </w:tc>
        <w:tc>
          <w:tcPr>
            <w:tcW w:type="dxa" w:w="2880"/>
          </w:tcPr>
          <w:p>
            <w:r/>
            <w:r>
              <w:t>Yellow (</w:t>
            </w:r>
            <w:r>
              <w:rPr>
                <w:rFonts w:ascii="Consolas" w:hAnsi="Consolas"/>
              </w:rPr>
              <w:t>#f4c430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50%</w:t>
            </w:r>
          </w:p>
        </w:tc>
      </w:tr>
      <w:tr>
        <w:tc>
          <w:tcPr>
            <w:tcW w:type="dxa" w:w="2880"/>
          </w:tcPr>
          <w:p>
            <w:r/>
            <w:r>
              <w:t>In Progress 67–99%</w:t>
            </w:r>
          </w:p>
        </w:tc>
        <w:tc>
          <w:tcPr>
            <w:tcW w:type="dxa" w:w="2880"/>
          </w:tcPr>
          <w:p>
            <w:r/>
            <w:r>
              <w:t>Light green (</w:t>
            </w:r>
            <w:r>
              <w:rPr>
                <w:rFonts w:ascii="Consolas" w:hAnsi="Consolas"/>
              </w:rPr>
              <w:t>#8bc34a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</w:tr>
      <w:tr>
        <w:tc>
          <w:tcPr>
            <w:tcW w:type="dxa" w:w="2880"/>
          </w:tcPr>
          <w:p>
            <w:r/>
            <w:r>
              <w:t>Complete 100%</w:t>
            </w:r>
          </w:p>
        </w:tc>
        <w:tc>
          <w:tcPr>
            <w:tcW w:type="dxa" w:w="2880"/>
          </w:tcPr>
          <w:p>
            <w:r/>
            <w:r>
              <w:t>Dark green (</w:t>
            </w:r>
            <w:r>
              <w:rPr>
                <w:rFonts w:ascii="Consolas" w:hAnsi="Consolas"/>
              </w:rPr>
              <w:t>#198754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t>Not Applicable</w:t>
            </w:r>
          </w:p>
        </w:tc>
        <w:tc>
          <w:tcPr>
            <w:tcW w:type="dxa" w:w="2880"/>
          </w:tcPr>
          <w:p>
            <w:r/>
            <w:r>
              <w:t>Hatched pattern</w:t>
            </w:r>
          </w:p>
        </w:tc>
        <w:tc>
          <w:tcPr>
            <w:tcW w:type="dxa" w:w="2880"/>
          </w:tcPr>
          <w:p>
            <w:r/>
            <w:r>
              <w:t>e.g., layer CC not planned for this segment</w:t>
            </w:r>
          </w:p>
        </w:tc>
      </w:tr>
    </w:tbl>
    <w:p/>
    <w:p/>
    <w:p>
      <w:pPr>
        <w:pStyle w:val="Heading2"/>
      </w:pPr>
      <w:r>
        <w:t>6.3 Interactions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Hover cell</w:t>
            </w:r>
          </w:p>
        </w:tc>
        <w:tc>
          <w:tcPr>
            <w:tcW w:type="dxa" w:w="4320"/>
          </w:tcPr>
          <w:p>
            <w:r/>
            <w:r>
              <w:t>Tooltip: "GSB @ km 0.3–0.4 (LHS) — In Progress 60% — last updated 2026-04-19 by Kiran Shah"</w:t>
            </w:r>
          </w:p>
        </w:tc>
      </w:tr>
      <w:tr>
        <w:tc>
          <w:tcPr>
            <w:tcW w:type="dxa" w:w="4320"/>
          </w:tcPr>
          <w:p>
            <w:r/>
            <w:r>
              <w:t>Click cell</w:t>
            </w:r>
          </w:p>
        </w:tc>
        <w:tc>
          <w:tcPr>
            <w:tcW w:type="dxa" w:w="4320"/>
          </w:tcPr>
          <w:p>
            <w:r/>
            <w:r>
              <w:t>Opens a side drawer with the full bucket history (all entries affecting this bucket × layer)</w:t>
            </w:r>
          </w:p>
        </w:tc>
      </w:tr>
      <w:tr>
        <w:tc>
          <w:tcPr>
            <w:tcW w:type="dxa" w:w="4320"/>
          </w:tcPr>
          <w:p>
            <w:r/>
            <w:r>
              <w:t>Drag across cells</w:t>
            </w:r>
          </w:p>
        </w:tc>
        <w:tc>
          <w:tcPr>
            <w:tcW w:type="dxa" w:w="4320"/>
          </w:tcPr>
          <w:p>
            <w:r/>
            <w:r>
              <w:t>Selects a range; "Quick Update Status" button appears</w:t>
            </w:r>
          </w:p>
        </w:tc>
      </w:tr>
      <w:tr>
        <w:tc>
          <w:tcPr>
            <w:tcW w:type="dxa" w:w="4320"/>
          </w:tcPr>
          <w:p>
            <w:r/>
            <w:r>
              <w:t>Layer row click</w:t>
            </w:r>
          </w:p>
        </w:tc>
        <w:tc>
          <w:tcPr>
            <w:tcW w:type="dxa" w:w="4320"/>
          </w:tcPr>
          <w:p>
            <w:r/>
            <w:r>
              <w:t>Filters Layer-Wise Summary to that layer</w:t>
            </w:r>
          </w:p>
        </w:tc>
      </w:tr>
      <w:tr>
        <w:tc>
          <w:tcPr>
            <w:tcW w:type="dxa" w:w="4320"/>
          </w:tcPr>
          <w:p>
            <w:r/>
            <w:r>
              <w:t>km marker click</w:t>
            </w:r>
          </w:p>
        </w:tc>
        <w:tc>
          <w:tcPr>
            <w:tcW w:type="dxa" w:w="4320"/>
          </w:tcPr>
          <w:p>
            <w:r/>
            <w:r>
              <w:t>Opens Progress History filtered to that chainage ± 100 m</w:t>
            </w:r>
          </w:p>
        </w:tc>
      </w:tr>
    </w:tbl>
    <w:p/>
    <w:p/>
    <w:p>
      <w:pPr>
        <w:pStyle w:val="Heading2"/>
      </w:pPr>
      <w:r>
        <w:t>6.4 Filters</w:t>
      </w:r>
    </w:p>
    <w:p>
      <w:pPr>
        <w:pStyle w:val="ListBullet"/>
      </w:pPr>
      <w:r>
        <w:rPr>
          <w:b/>
        </w:rPr>
        <w:t>Side:</w:t>
      </w:r>
      <w:r>
        <w:t xml:space="preserve"> All / LHS / RHS / Lane / Median (tabs)</w:t>
      </w:r>
    </w:p>
    <w:p>
      <w:pPr>
        <w:pStyle w:val="ListBullet"/>
      </w:pPr>
      <w:r>
        <w:rPr>
          <w:b/>
        </w:rPr>
        <w:t>Date Cursor:</w:t>
      </w:r>
      <w:r>
        <w:t xml:space="preserve"> "as of today" (default) / "as of 2026-04-15" — see §6.5</w:t>
      </w:r>
    </w:p>
    <w:p>
      <w:pPr>
        <w:pStyle w:val="ListBullet"/>
      </w:pPr>
      <w:r>
        <w:rPr>
          <w:b/>
        </w:rPr>
        <w:t>Layers visible:</w:t>
      </w:r>
      <w:r>
        <w:t xml:space="preserve"> multi-select chips to show/hide specific layers</w:t>
      </w:r>
    </w:p>
    <w:p>
      <w:pPr>
        <w:pStyle w:val="ListBullet"/>
      </w:pPr>
      <w:r>
        <w:rPr>
          <w:b/>
        </w:rPr>
        <w:t>Zoom:</w:t>
      </w:r>
      <w:r>
        <w:t xml:space="preserve"> 100 m / 500 m / 1 km bucket aggregation for long sites</w:t>
      </w:r>
    </w:p>
    <w:p/>
    <w:p>
      <w:pPr>
        <w:pStyle w:val="Heading2"/>
      </w:pPr>
      <w:r>
        <w:t>6.5 Time Travel</w:t>
      </w:r>
    </w:p>
    <w:p>
      <w:r>
        <w:t xml:space="preserve">A date cursor shows the site's state as of that date. Server query filters progress buckets to </w:t>
      </w:r>
      <w:r>
        <w:rPr>
          <w:rFonts w:ascii="Consolas" w:hAnsi="Consolas"/>
        </w:rPr>
        <w:t>date ≤ cursor</w:t>
      </w:r>
      <w:r>
        <w:t>. Useful for retrospective analysis and client reporting.</w:t>
      </w:r>
    </w:p>
    <w:p/>
    <w:p>
      <w:pPr>
        <w:pStyle w:val="Heading2"/>
      </w:pPr>
      <w:r>
        <w:t>6.6 Export</w:t>
      </w:r>
    </w:p>
    <w:p>
      <w:pPr>
        <w:pStyle w:val="ListBullet"/>
      </w:pPr>
      <w:r>
        <w:rPr>
          <w:b/>
        </w:rPr>
        <w:t>PNG</w:t>
      </w:r>
      <w:r>
        <w:t xml:space="preserve"> — strip rendered to image (for WhatsApp / email to owner)</w:t>
      </w:r>
    </w:p>
    <w:p>
      <w:pPr>
        <w:pStyle w:val="ListBullet"/>
      </w:pPr>
      <w:r>
        <w:rPr>
          <w:b/>
        </w:rPr>
        <w:t>PDF</w:t>
      </w:r>
      <w:r>
        <w:t xml:space="preserve"> — landscape, with header (site name, date, overall %) and the strip + layer summary table</w:t>
      </w:r>
    </w:p>
    <w:p/>
    <w:p>
      <w:r>
        <w:t>________________________________________</w:t>
      </w:r>
    </w:p>
    <w:p/>
    <w:p>
      <w:pPr>
        <w:pStyle w:val="Heading1"/>
      </w:pPr>
      <w:r>
        <w:t>7. Sub-Module — Layer-Wise Summary</w:t>
      </w:r>
    </w:p>
    <w:p/>
    <w:p>
      <w:r>
        <w:rPr>
          <w:b/>
        </w:rPr>
        <w:t>Purpose:</w:t>
      </w:r>
      <w:r>
        <w:t xml:space="preserve"> Numeric roll-up per layer across the whole site.</w:t>
      </w:r>
    </w:p>
    <w:p/>
    <w:p>
      <w:pPr>
        <w:pStyle w:val="Heading2"/>
      </w:pPr>
      <w:r>
        <w:t>7.1 Summary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Buckets Total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Not Started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 Progress (avg %)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Overall %</w:t>
            </w:r>
          </w:p>
        </w:tc>
      </w:tr>
      <w:tr>
        <w:tc>
          <w:tcPr>
            <w:tcW w:type="dxa" w:w="1440"/>
          </w:tcPr>
          <w:p>
            <w:r/>
            <w:r>
              <w:t>GSB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240</w:t>
            </w:r>
          </w:p>
        </w:tc>
        <w:tc>
          <w:tcPr>
            <w:tcW w:type="dxa" w:w="1440"/>
          </w:tcPr>
          <w:p>
            <w:r/>
            <w:r>
              <w:t>8 @ 55%</w:t>
            </w:r>
          </w:p>
        </w:tc>
        <w:tc>
          <w:tcPr>
            <w:tcW w:type="dxa" w:w="1440"/>
          </w:tcPr>
          <w:p>
            <w:r/>
            <w:r>
              <w:t>22</w:t>
            </w:r>
          </w:p>
        </w:tc>
        <w:tc>
          <w:tcPr>
            <w:tcW w:type="dxa" w:w="1440"/>
          </w:tcPr>
          <w:p>
            <w:r/>
            <w:r>
              <w:t>9.8%</w:t>
            </w:r>
          </w:p>
        </w:tc>
      </w:tr>
      <w:tr>
        <w:tc>
          <w:tcPr>
            <w:tcW w:type="dxa" w:w="1440"/>
          </w:tcPr>
          <w:p>
            <w:r/>
            <w:r>
              <w:t>WMM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260</w:t>
            </w:r>
          </w:p>
        </w:tc>
        <w:tc>
          <w:tcPr>
            <w:tcW w:type="dxa" w:w="1440"/>
          </w:tcPr>
          <w:p>
            <w:r/>
            <w:r>
              <w:t>3 @ 40%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3.0%</w:t>
            </w:r>
          </w:p>
        </w:tc>
      </w:tr>
      <w:tr>
        <w:tc>
          <w:tcPr>
            <w:tcW w:type="dxa" w:w="1440"/>
          </w:tcPr>
          <w:p>
            <w:r/>
            <w:r>
              <w:t>BM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267</w:t>
            </w:r>
          </w:p>
        </w:tc>
        <w:tc>
          <w:tcPr>
            <w:tcW w:type="dxa" w:w="1440"/>
          </w:tcPr>
          <w:p>
            <w:r/>
            <w:r>
              <w:t>2 @ 30%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0.6%</w:t>
            </w:r>
          </w:p>
        </w:tc>
      </w:tr>
      <w:tr>
        <w:tc>
          <w:tcPr>
            <w:tcW w:type="dxa" w:w="1440"/>
          </w:tcPr>
          <w:p>
            <w:r/>
            <w:r>
              <w:t>DBM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0.0%</w:t>
            </w:r>
          </w:p>
        </w:tc>
      </w:tr>
      <w:tr>
        <w:tc>
          <w:tcPr>
            <w:tcW w:type="dxa" w:w="1440"/>
          </w:tcPr>
          <w:p>
            <w:r/>
            <w:r>
              <w:t>BC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0.0%</w:t>
            </w:r>
          </w:p>
        </w:tc>
      </w:tr>
      <w:tr>
        <w:tc>
          <w:tcPr>
            <w:tcW w:type="dxa" w:w="1440"/>
          </w:tcPr>
          <w:p>
            <w:r/>
            <w:r>
              <w:t>SDBC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0.0%</w:t>
            </w:r>
          </w:p>
        </w:tc>
      </w:tr>
      <w:tr>
        <w:tc>
          <w:tcPr>
            <w:tcW w:type="dxa" w:w="1440"/>
          </w:tcPr>
          <w:p>
            <w:r/>
            <w:r>
              <w:t>CC</w:t>
            </w:r>
          </w:p>
        </w:tc>
        <w:tc>
          <w:tcPr>
            <w:tcW w:type="dxa" w:w="1440"/>
          </w:tcPr>
          <w:p>
            <w:r/>
            <w:r>
              <w:t>270</w:t>
            </w:r>
          </w:p>
        </w:tc>
        <w:tc>
          <w:tcPr>
            <w:tcW w:type="dxa" w:w="1440"/>
          </w:tcPr>
          <w:p>
            <w:r/>
            <w:r>
              <w:t>267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1.1%</w:t>
            </w:r>
          </w:p>
        </w:tc>
      </w:tr>
    </w:tbl>
    <w:p/>
    <w:p/>
    <w:p>
      <w:pPr>
        <w:pStyle w:val="Heading2"/>
      </w:pPr>
      <w:r>
        <w:t>7.2 Cell Calculation</w:t>
      </w:r>
    </w:p>
    <w:p>
      <w:r>
        <w:rPr>
          <w:rFonts w:ascii="Consolas" w:hAnsi="Consolas"/>
        </w:rPr>
        <w:t>Overall % = (Σ percent across all buckets for this layer) / (bucket count × 100) × 100</w:t>
      </w:r>
    </w:p>
    <w:p/>
    <w:p>
      <w:r>
        <w:t xml:space="preserve">Layers can be </w:t>
      </w:r>
      <w:r>
        <w:rPr>
          <w:b/>
        </w:rPr>
        <w:t>excluded per segment</w:t>
      </w:r>
      <w:r>
        <w:t xml:space="preserve"> (e.g., "CC not planned for segment 2") — those buckets are counted as "N/A" and removed from the denominator.</w:t>
      </w:r>
    </w:p>
    <w:p/>
    <w:p>
      <w:pPr>
        <w:pStyle w:val="Heading2"/>
      </w:pPr>
      <w:r>
        <w:t>7.3 Cumulative Site Progress</w:t>
      </w:r>
    </w:p>
    <w:p>
      <w:r>
        <w:t>Weighted average across all planned layers:</w:t>
      </w:r>
    </w:p>
    <w:p>
      <w:r>
        <w:rPr>
          <w:rFonts w:ascii="Consolas" w:hAnsi="Consolas"/>
          <w:sz w:val="18"/>
        </w:rPr>
        <w:t>Cumulative % = Σ (layer weight × layer %) / Σ (layer weights)</w:t>
      </w:r>
    </w:p>
    <w:p>
      <w:r>
        <w:t>Layer weights are configurable in Admin → System Thresholds (default: all equal). Typical weighting may give more weight to BC / DBM (costlier layers).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Pending from client:</w:t>
      </w:r>
      <w:r>
        <w:t xml:space="preserve"> whether to enable weighted cumulative or simple average. Demo uses equal weights.</w:t>
      </w:r>
    </w:p>
    <w:p/>
    <w:p>
      <w:pPr>
        <w:pStyle w:val="Heading2"/>
      </w:pPr>
      <w:r>
        <w:t>7.4 Behind-Schedule Flagging</w:t>
      </w:r>
    </w:p>
    <w:p>
      <w:r>
        <w:t xml:space="preserve">If Admin defines target dates per layer (stretch / P0 goal), the summary shows </w:t>
      </w:r>
      <w:r>
        <w:rPr>
          <w:rFonts w:ascii="Consolas" w:hAnsi="Consolas"/>
        </w:rPr>
        <w:t>🔴 behind by X days</w:t>
      </w:r>
      <w:r>
        <w:t xml:space="preserve"> or </w:t>
      </w:r>
      <w:r>
        <w:rPr>
          <w:rFonts w:ascii="Consolas" w:hAnsi="Consolas"/>
        </w:rPr>
        <w:t>🟢 on track</w:t>
      </w:r>
      <w:r>
        <w:t xml:space="preserve">. </w:t>
      </w:r>
      <w:r>
        <w:rPr>
          <w:b/>
        </w:rPr>
        <w:t>Deferred</w:t>
      </w:r>
      <w:r>
        <w:t xml:space="preserve"> for demo — not all sites will have target dates loaded.</w:t>
      </w:r>
    </w:p>
    <w:p/>
    <w:p>
      <w:r>
        <w:t>________________________________________</w:t>
      </w:r>
    </w:p>
    <w:p/>
    <w:p>
      <w:pPr>
        <w:pStyle w:val="Heading1"/>
      </w:pPr>
      <w:r>
        <w:t>8. Sub-Module — Progress History</w:t>
      </w:r>
    </w:p>
    <w:p/>
    <w:p>
      <w:r>
        <w:rPr>
          <w:b/>
        </w:rPr>
        <w:t>Purpose:</w:t>
      </w:r>
      <w:r>
        <w:t xml:space="preserve"> Chronological audit list of all progress entries.</w:t>
      </w:r>
    </w:p>
    <w:p/>
    <w:p>
      <w:pPr>
        <w:pStyle w:val="Heading2"/>
      </w:pPr>
      <w:r>
        <w:t>8.1 List 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Entry Code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PRG/2026/0042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Chainage</w:t>
            </w:r>
          </w:p>
        </w:tc>
        <w:tc>
          <w:tcPr>
            <w:tcW w:type="dxa" w:w="4320"/>
          </w:tcPr>
          <w:p>
            <w:r/>
            <w:r>
              <w:t>km 1.2–1.6</w:t>
            </w:r>
          </w:p>
        </w:tc>
      </w:tr>
      <w:tr>
        <w:tc>
          <w:tcPr>
            <w:tcW w:type="dxa" w:w="4320"/>
          </w:tcPr>
          <w:p>
            <w:r/>
            <w:r>
              <w:t>Side</w:t>
            </w:r>
          </w:p>
        </w:tc>
        <w:tc>
          <w:tcPr>
            <w:tcW w:type="dxa" w:w="4320"/>
          </w:tcPr>
          <w:p>
            <w:r/>
            <w:r>
              <w:t>LHS / RHS / Both / Lane / Median</w:t>
            </w:r>
          </w:p>
        </w:tc>
      </w:tr>
      <w:tr>
        <w:tc>
          <w:tcPr>
            <w:tcW w:type="dxa" w:w="4320"/>
          </w:tcPr>
          <w:p>
            <w:r/>
            <w:r>
              <w:t>Layer</w:t>
            </w:r>
          </w:p>
        </w:tc>
        <w:tc>
          <w:tcPr>
            <w:tcW w:type="dxa" w:w="4320"/>
          </w:tcPr>
          <w:p>
            <w:r/>
            <w:r>
              <w:t>badge with colour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badge (Not Started / In Progress X% / Complete)</w:t>
            </w:r>
          </w:p>
        </w:tc>
      </w:tr>
      <w:tr>
        <w:tc>
          <w:tcPr>
            <w:tcW w:type="dxa" w:w="4320"/>
          </w:tcPr>
          <w:p>
            <w:r/>
            <w:r>
              <w:t>Photos</w:t>
            </w:r>
          </w:p>
        </w:tc>
        <w:tc>
          <w:tcPr>
            <w:tcW w:type="dxa" w:w="4320"/>
          </w:tcPr>
          <w:p>
            <w:r/>
            <w:r>
              <w:t>📷 × 2 (count)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User name</w:t>
            </w:r>
          </w:p>
        </w:tc>
      </w:tr>
      <w:tr>
        <w:tc>
          <w:tcPr>
            <w:tcW w:type="dxa" w:w="4320"/>
          </w:tcPr>
          <w:p>
            <w:r/>
            <w:r>
              <w:t>State</w:t>
            </w:r>
          </w:p>
        </w:tc>
        <w:tc>
          <w:tcPr>
            <w:tcW w:type="dxa" w:w="4320"/>
          </w:tcPr>
          <w:p>
            <w:r/>
            <w:r>
              <w:t>Draft / Submitted / Verified / Locked</w:t>
            </w:r>
          </w:p>
        </w:tc>
      </w:tr>
    </w:tbl>
    <w:p/>
    <w:p/>
    <w:p>
      <w:pPr>
        <w:pStyle w:val="Heading2"/>
      </w:pPr>
      <w:r>
        <w:t>8.2 Filters &amp; Sorting</w:t>
      </w:r>
    </w:p>
    <w:p>
      <w:pPr>
        <w:pStyle w:val="ListBullet"/>
      </w:pPr>
      <w:r>
        <w:t>Date range</w:t>
      </w:r>
    </w:p>
    <w:p>
      <w:pPr>
        <w:pStyle w:val="ListBullet"/>
      </w:pPr>
      <w:r>
        <w:t>Layer</w:t>
      </w:r>
    </w:p>
    <w:p>
      <w:pPr>
        <w:pStyle w:val="ListBullet"/>
      </w:pPr>
      <w:r>
        <w:t>Side</w:t>
      </w:r>
    </w:p>
    <w:p>
      <w:pPr>
        <w:pStyle w:val="ListBullet"/>
      </w:pPr>
      <w:r>
        <w:t>State</w:t>
      </w:r>
    </w:p>
    <w:p>
      <w:pPr>
        <w:pStyle w:val="ListBullet"/>
      </w:pPr>
      <w:r>
        <w:t>Chainage range</w:t>
      </w:r>
    </w:p>
    <w:p>
      <w:pPr>
        <w:pStyle w:val="ListBullet"/>
      </w:pPr>
      <w:r>
        <w:t>Entered by (for sites with multiple SEs)</w:t>
      </w:r>
    </w:p>
    <w:p/>
    <w:p>
      <w:pPr>
        <w:pStyle w:val="Heading2"/>
      </w:pPr>
      <w:r>
        <w:t>8.3 Drill-Down</w:t>
      </w:r>
    </w:p>
    <w:p>
      <w:r>
        <w:t>Click an entry → read-only detail view with full field set, photos, affected buckets list, audit log (who edited when).</w:t>
      </w:r>
    </w:p>
    <w:p/>
    <w:p>
      <w:r>
        <w:t>________________________________________</w:t>
      </w:r>
    </w:p>
    <w:p/>
    <w:p>
      <w:pPr>
        <w:pStyle w:val="Heading1"/>
      </w:pPr>
      <w:r>
        <w:t>9. Sub-Module — Consolidated Verification Queue</w:t>
      </w:r>
    </w:p>
    <w:p/>
    <w:p>
      <w:r>
        <w:rPr>
          <w:b/>
        </w:rPr>
        <w:t>Purpose:</w:t>
      </w:r>
      <w:r>
        <w:t xml:space="preserve"> Single screen where the SE reviews entries across all downstream modules that affect their assigned site(s).</w:t>
      </w:r>
    </w:p>
    <w:p>
      <w:r>
        <w:rPr>
          <w:b/>
        </w:rPr>
        <w:t>This is the SE's verification role</w:t>
      </w:r>
      <w:r>
        <w:t xml:space="preserve"> (PRD F-E03).</w:t>
      </w:r>
    </w:p>
    <w:p/>
    <w:p>
      <w:pPr>
        <w:pStyle w:val="Heading2"/>
      </w:pPr>
      <w:r>
        <w:t>9.1 What Reaches This Queue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Source Module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Routes to SE When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 03 — On-Site Dumping</w:t>
            </w:r>
          </w:p>
        </w:tc>
        <w:tc>
          <w:tcPr>
            <w:tcW w:type="dxa" w:w="4320"/>
          </w:tcPr>
          <w:p>
            <w:r/>
            <w:r>
              <w:t>SE's site = the dumping entry's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 02 — Camp Module</w:t>
            </w:r>
          </w:p>
        </w:tc>
        <w:tc>
          <w:tcPr>
            <w:tcW w:type="dxa" w:w="4320"/>
          </w:tcPr>
          <w:p>
            <w:r/>
            <w:r>
              <w:t>A camp that serves the SE's site (inward / outward / RMC / labor). Optional — Admin configurable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 04 — Plant Module</w:t>
            </w:r>
          </w:p>
        </w:tc>
        <w:tc>
          <w:tcPr>
            <w:tcW w:type="dxa" w:w="4320"/>
          </w:tcPr>
          <w:p>
            <w:r/>
            <w:r>
              <w:t>A plant that supplies the SE's site (inward / production / outward). Optional — Admin configurable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Design decision:</w:t>
      </w:r>
      <w:r>
        <w:t xml:space="preserve"> Dumping entries always route to SE (they happen on the site). Camp/Plant routing is </w:t>
      </w:r>
      <w:r>
        <w:rPr>
          <w:b/>
        </w:rPr>
        <w:t>opt-in per site</w:t>
      </w:r>
      <w:r>
        <w:t xml:space="preserve"> via a System Threshold "SE verifies upstream entries for this site: yes/no". For the demo, enabled for Kalol Sanand.</w:t>
      </w:r>
    </w:p>
    <w:p/>
    <w:p>
      <w:pPr>
        <w:pStyle w:val="Heading2"/>
      </w:pPr>
      <w:r>
        <w:t>9.2 Queue View</w:t>
      </w:r>
    </w:p>
    <w:p/>
    <w:p>
      <w:r>
        <w:t>Tabs by source module. Each tab: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Entry Code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>Dumping / Camp Inward / Camp Outward / RMC / Labor / Plant Raw / Production / Plant Outward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Description</w:t>
            </w:r>
          </w:p>
        </w:tc>
        <w:tc>
          <w:tcPr>
            <w:tcW w:type="dxa" w:w="4320"/>
          </w:tcPr>
          <w:p>
            <w:r/>
            <w:r>
              <w:t>Material, qty, chainage / camp / plant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/>
            <w:r>
              <w:t>"2h ago", "1d 4h"</w:t>
            </w:r>
          </w:p>
        </w:tc>
      </w:tr>
      <w:tr>
        <w:tc>
          <w:tcPr>
            <w:tcW w:type="dxa" w:w="4320"/>
          </w:tcPr>
          <w:p>
            <w:r/>
            <w:r>
              <w:t>Flags</w:t>
            </w:r>
          </w:p>
        </w:tc>
        <w:tc>
          <w:tcPr>
            <w:tcW w:type="dxa" w:w="4320"/>
          </w:tcPr>
          <w:p>
            <w:r/>
            <w:r>
              <w:t>⚠️ variance / 📷 no photo / 🕒 stale</w:t>
            </w:r>
          </w:p>
        </w:tc>
      </w:tr>
      <w:tr>
        <w:tc>
          <w:tcPr>
            <w:tcW w:type="dxa" w:w="4320"/>
          </w:tcPr>
          <w:p>
            <w:r/>
            <w:r>
              <w:t>Actions</w:t>
            </w:r>
          </w:p>
        </w:tc>
        <w:tc>
          <w:tcPr>
            <w:tcW w:type="dxa" w:w="4320"/>
          </w:tcPr>
          <w:p>
            <w:r/>
            <w:r>
              <w:t>Verify / Request Correction</w:t>
            </w:r>
          </w:p>
        </w:tc>
      </w:tr>
    </w:tbl>
    <w:p/>
    <w:p/>
    <w:p>
      <w:pPr>
        <w:pStyle w:val="Heading2"/>
      </w:pPr>
      <w:r>
        <w:t>9.3 Verification Actions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Verify</w:t>
            </w:r>
          </w:p>
        </w:tc>
        <w:tc>
          <w:tcPr>
            <w:tcW w:type="dxa" w:w="4320"/>
          </w:tcPr>
          <w:p>
            <w:r/>
            <w:r>
              <w:t>State → Verified. Verifier name + timestamp recorded. Removed from queue.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Request Correction</w:t>
            </w:r>
          </w:p>
        </w:tc>
        <w:tc>
          <w:tcPr>
            <w:tcW w:type="dxa" w:w="4320"/>
          </w:tcPr>
          <w:p>
            <w:r/>
            <w:r>
              <w:t>Remark sent to submitter. Entry stays in Submitted. Submitter sees badge on their entry and can edit + re-submit.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Bulk Verify</w:t>
            </w:r>
          </w:p>
        </w:tc>
        <w:tc>
          <w:tcPr>
            <w:tcW w:type="dxa" w:w="4320"/>
          </w:tcPr>
          <w:p>
            <w:r/>
            <w:r>
              <w:t>Select multiple → "Verify Selected". Useful for end-of-day review.</w:t>
            </w:r>
          </w:p>
        </w:tc>
      </w:tr>
    </w:tbl>
    <w:p/>
    <w:p/>
    <w:p>
      <w:pPr>
        <w:pStyle w:val="Heading2"/>
      </w:pPr>
      <w:r>
        <w:t>9.4 Filters</w:t>
      </w:r>
    </w:p>
    <w:p>
      <w:pPr>
        <w:pStyle w:val="ListBullet"/>
      </w:pPr>
      <w:r>
        <w:t>Tab (source module)</w:t>
      </w:r>
    </w:p>
    <w:p>
      <w:pPr>
        <w:pStyle w:val="ListBullet"/>
      </w:pPr>
      <w:r>
        <w:t>Date range</w:t>
      </w:r>
    </w:p>
    <w:p>
      <w:pPr>
        <w:pStyle w:val="ListBullet"/>
      </w:pPr>
      <w:r>
        <w:t>Flagged only (⚠️)</w:t>
      </w:r>
    </w:p>
    <w:p>
      <w:pPr>
        <w:pStyle w:val="ListBullet"/>
      </w:pPr>
      <w:r>
        <w:t>Stale only (&gt; 2 days, highlighted orange)</w:t>
      </w:r>
    </w:p>
    <w:p>
      <w:pPr>
        <w:pStyle w:val="ListBullet"/>
      </w:pPr>
      <w:r>
        <w:t>Material / Layer / Chainage (for dumping)</w:t>
      </w:r>
    </w:p>
    <w:p/>
    <w:p>
      <w:pPr>
        <w:pStyle w:val="Heading2"/>
      </w:pPr>
      <w:r>
        <w:t>9.5 Rules (Recap)</w:t>
      </w:r>
    </w:p>
    <w:p>
      <w:pPr>
        <w:pStyle w:val="ListNumber"/>
      </w:pPr>
      <w:r>
        <w:rPr>
          <w:b/>
        </w:rPr>
        <w:t>Verification never blocks</w:t>
      </w:r>
      <w:r>
        <w:t xml:space="preserve"> — entries are already live in stock, reports, dashboard.</w:t>
      </w:r>
    </w:p>
    <w:p>
      <w:pPr>
        <w:pStyle w:val="ListNumber"/>
      </w:pPr>
      <w:r>
        <w:rPr>
          <w:b/>
        </w:rPr>
        <w:t>Verifier cannot edit</w:t>
      </w:r>
      <w:r>
        <w:t xml:space="preserve"> — only verify or request correction.</w:t>
      </w:r>
    </w:p>
    <w:p>
      <w:pPr>
        <w:pStyle w:val="ListNumber"/>
      </w:pPr>
      <w:r>
        <w:rPr>
          <w:b/>
        </w:rPr>
        <w:t>Audit trail:</w:t>
      </w:r>
      <w:r>
        <w:t xml:space="preserve"> verifier, timestamp, IP (via </w:t>
      </w:r>
      <w:r>
        <w:rPr>
          <w:rFonts w:ascii="Consolas" w:hAnsi="Consolas"/>
        </w:rPr>
        <w:t>mail.thread</w:t>
      </w:r>
      <w:r>
        <w:t xml:space="preserve"> + </w:t>
      </w:r>
      <w:r>
        <w:rPr>
          <w:rFonts w:ascii="Consolas" w:hAnsi="Consolas"/>
        </w:rPr>
        <w:t>auditlog</w:t>
      </w:r>
      <w:r>
        <w:t>).</w:t>
      </w:r>
    </w:p>
    <w:p>
      <w:pPr>
        <w:pStyle w:val="ListNumber"/>
      </w:pPr>
      <w:r>
        <w:rPr>
          <w:b/>
        </w:rPr>
        <w:t>Re-verification not required</w:t>
      </w:r>
      <w:r>
        <w:t xml:space="preserve"> after Supervisor re-submits a corrected entry — but the entry does re-appear in the queue.</w:t>
      </w:r>
    </w:p>
    <w:p/>
    <w:p>
      <w:r>
        <w:t>________________________________________</w:t>
      </w:r>
    </w:p>
    <w:p/>
    <w:p>
      <w:pPr>
        <w:pStyle w:val="Heading1"/>
      </w:pPr>
      <w:r>
        <w:t>10. Method A vs Method B (Design Note)</w:t>
      </w:r>
    </w:p>
    <w:p/>
    <w:p>
      <w:r>
        <w:t>Per Demo Documentation §9.1 and PRD Epic E, two methods are on the table.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 A (Status / %) — recommended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 B (Qty-based)</w:t>
            </w:r>
          </w:p>
        </w:tc>
      </w:tr>
      <w:tr>
        <w:tc>
          <w:tcPr>
            <w:tcW w:type="dxa" w:w="2880"/>
          </w:tcPr>
          <w:p>
            <w:r/>
            <w:r>
              <w:t>Inputs</w:t>
            </w:r>
          </w:p>
        </w:tc>
        <w:tc>
          <w:tcPr>
            <w:tcW w:type="dxa" w:w="2880"/>
          </w:tcPr>
          <w:p>
            <w:r/>
            <w:r>
              <w:t>Status (Not Started / In Progress % / Complete)</w:t>
            </w:r>
          </w:p>
        </w:tc>
        <w:tc>
          <w:tcPr>
            <w:tcW w:type="dxa" w:w="2880"/>
          </w:tcPr>
          <w:p>
            <w:r/>
            <w:r>
              <w:t>Planned Qty (from Estimation) + Executed Qty</w:t>
            </w:r>
          </w:p>
        </w:tc>
      </w:tr>
      <w:tr>
        <w:tc>
          <w:tcPr>
            <w:tcW w:type="dxa" w:w="2880"/>
          </w:tcPr>
          <w:p>
            <w:r/>
            <w:r>
              <w:t>% calculation</w:t>
            </w:r>
          </w:p>
        </w:tc>
        <w:tc>
          <w:tcPr>
            <w:tcW w:type="dxa" w:w="2880"/>
          </w:tcPr>
          <w:p>
            <w:r/>
            <w:r>
              <w:t>Direct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Executed / Planned × 100</w:t>
            </w:r>
          </w:p>
        </w:tc>
      </w:tr>
      <w:tr>
        <w:tc>
          <w:tcPr>
            <w:tcW w:type="dxa" w:w="2880"/>
          </w:tcPr>
          <w:p>
            <w:r/>
            <w:r>
              <w:t>Prerequisite</w:t>
            </w:r>
          </w:p>
        </w:tc>
        <w:tc>
          <w:tcPr>
            <w:tcW w:type="dxa" w:w="2880"/>
          </w:tcPr>
          <w:p>
            <w:r/>
            <w:r>
              <w:t>Layer lookup only</w:t>
            </w:r>
          </w:p>
        </w:tc>
        <w:tc>
          <w:tcPr>
            <w:tcW w:type="dxa" w:w="2880"/>
          </w:tcPr>
          <w:p>
            <w:r/>
            <w:r>
              <w:t>Estimation module with planned quantities</w:t>
            </w:r>
          </w:p>
        </w:tc>
      </w:tr>
      <w:tr>
        <w:tc>
          <w:tcPr>
            <w:tcW w:type="dxa" w:w="2880"/>
          </w:tcPr>
          <w:p>
            <w:r/>
            <w:r>
              <w:t>Objectivity</w:t>
            </w:r>
          </w:p>
        </w:tc>
        <w:tc>
          <w:tcPr>
            <w:tcW w:type="dxa" w:w="2880"/>
          </w:tcPr>
          <w:p>
            <w:r/>
            <w:r>
              <w:t>SE's judgement</w:t>
            </w:r>
          </w:p>
        </w:tc>
        <w:tc>
          <w:tcPr>
            <w:tcW w:type="dxa" w:w="2880"/>
          </w:tcPr>
          <w:p>
            <w:r/>
            <w:r>
              <w:t>Quantity-based, more objective</w:t>
            </w:r>
          </w:p>
        </w:tc>
      </w:tr>
      <w:tr>
        <w:tc>
          <w:tcPr>
            <w:tcW w:type="dxa" w:w="2880"/>
          </w:tcPr>
          <w:p>
            <w:r/>
            <w:r>
              <w:t>Demo readiness</w:t>
            </w:r>
          </w:p>
        </w:tc>
        <w:tc>
          <w:tcPr>
            <w:tcW w:type="dxa" w:w="2880"/>
          </w:tcPr>
          <w:p>
            <w:r/>
            <w:r>
              <w:t>✅ Ready now</w:t>
            </w:r>
          </w:p>
        </w:tc>
        <w:tc>
          <w:tcPr>
            <w:tcW w:type="dxa" w:w="2880"/>
          </w:tcPr>
          <w:p>
            <w:r/>
            <w:r>
              <w:t>❌ Needs Estimation module loaded with planned values</w:t>
            </w:r>
          </w:p>
        </w:tc>
      </w:tr>
    </w:tbl>
    <w:p/>
    <w:p/>
    <w:p>
      <w:r>
        <w:rPr>
          <w:b/>
        </w:rPr>
        <w:t>Decision for demo:</w:t>
      </w:r>
      <w:r>
        <w:t xml:space="preserve"> Method A. Method B is a phase-2 upgrade path — the </w:t>
      </w:r>
      <w:r>
        <w:rPr>
          <w:rFonts w:ascii="Consolas" w:hAnsi="Consolas"/>
        </w:rPr>
        <w:t>progress.bucket</w:t>
      </w:r>
      <w:r>
        <w:t xml:space="preserve"> schema includes optional </w:t>
      </w:r>
      <w:r>
        <w:rPr>
          <w:rFonts w:ascii="Consolas" w:hAnsi="Consolas"/>
        </w:rPr>
        <w:t>planned_qty</w:t>
      </w:r>
      <w:r>
        <w:t xml:space="preserve"> and </w:t>
      </w:r>
      <w:r>
        <w:rPr>
          <w:rFonts w:ascii="Consolas" w:hAnsi="Consolas"/>
        </w:rPr>
        <w:t>executed_qty</w:t>
      </w:r>
      <w:r>
        <w:t xml:space="preserve"> fields so Method B can layer on without migration.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Pending from client:</w:t>
      </w:r>
      <w:r>
        <w:t xml:space="preserve"> confirm Method A is acceptable for demo. Ratify the phase-2 path to Method B.</w:t>
      </w:r>
    </w:p>
    <w:p/>
    <w:p>
      <w:r>
        <w:t>________________________________________</w:t>
      </w:r>
    </w:p>
    <w:p/>
    <w:p>
      <w:pPr>
        <w:pStyle w:val="Heading1"/>
      </w:pPr>
      <w:r>
        <w:t>11. Segment Model &amp; Layer Hierarchy</w:t>
      </w:r>
    </w:p>
    <w:p/>
    <w:p>
      <w:pPr>
        <w:pStyle w:val="Heading2"/>
      </w:pPr>
      <w:r>
        <w:t>11.1 Chainage Bucketing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Chainage Span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Bucket Size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# Buckets</w:t>
            </w:r>
          </w:p>
        </w:tc>
      </w:tr>
      <w:tr>
        <w:tc>
          <w:tcPr>
            <w:tcW w:type="dxa" w:w="2160"/>
          </w:tcPr>
          <w:p>
            <w:r/>
            <w:r>
              <w:t>Kalol Sanand (demo)</w:t>
            </w:r>
          </w:p>
        </w:tc>
        <w:tc>
          <w:tcPr>
            <w:tcW w:type="dxa" w:w="2160"/>
          </w:tcPr>
          <w:p>
            <w:r/>
            <w:r>
              <w:t>0–27,000 m</w:t>
            </w:r>
          </w:p>
        </w:tc>
        <w:tc>
          <w:tcPr>
            <w:tcW w:type="dxa" w:w="2160"/>
          </w:tcPr>
          <w:p>
            <w:r/>
            <w:r>
              <w:t>100 m</w:t>
            </w:r>
          </w:p>
        </w:tc>
        <w:tc>
          <w:tcPr>
            <w:tcW w:type="dxa" w:w="2160"/>
          </w:tcPr>
          <w:p>
            <w:r/>
            <w:r>
              <w:t>270</w:t>
            </w:r>
          </w:p>
        </w:tc>
      </w:tr>
    </w:tbl>
    <w:p/>
    <w:p/>
    <w:p>
      <w:r>
        <w:t>Bucket size is configurable per site in Module 01 Site Master (default 100 m). Options: 50 m / 100 m / 250 m / 500 m. Smaller = more granular but heavier strip view.</w:t>
      </w:r>
    </w:p>
    <w:p/>
    <w:p>
      <w:pPr>
        <w:pStyle w:val="Heading2"/>
      </w:pPr>
      <w:r>
        <w:t>11.2 Layer Hierarchy</w:t>
      </w:r>
    </w:p>
    <w:p/>
    <w:p>
      <w:r>
        <w:t>Standard road construction sequence (bottom to top):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Full 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Typical % of total cost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GSB</w:t>
            </w:r>
          </w:p>
        </w:tc>
        <w:tc>
          <w:tcPr>
            <w:tcW w:type="dxa" w:w="2160"/>
          </w:tcPr>
          <w:p>
            <w:r/>
            <w:r>
              <w:t>Granular Sub-Base</w:t>
            </w:r>
          </w:p>
        </w:tc>
        <w:tc>
          <w:tcPr>
            <w:tcW w:type="dxa" w:w="2160"/>
          </w:tcPr>
          <w:p>
            <w:r/>
            <w:r>
              <w:t>~8%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WMM</w:t>
            </w:r>
          </w:p>
        </w:tc>
        <w:tc>
          <w:tcPr>
            <w:tcW w:type="dxa" w:w="2160"/>
          </w:tcPr>
          <w:p>
            <w:r/>
            <w:r>
              <w:t>Wet Mix Macadam</w:t>
            </w:r>
          </w:p>
        </w:tc>
        <w:tc>
          <w:tcPr>
            <w:tcW w:type="dxa" w:w="2160"/>
          </w:tcPr>
          <w:p>
            <w:r/>
            <w:r>
              <w:t>~12%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BM</w:t>
            </w:r>
          </w:p>
        </w:tc>
        <w:tc>
          <w:tcPr>
            <w:tcW w:type="dxa" w:w="2160"/>
          </w:tcPr>
          <w:p>
            <w:r/>
            <w:r>
              <w:t>Bituminous Macadam</w:t>
            </w:r>
          </w:p>
        </w:tc>
        <w:tc>
          <w:tcPr>
            <w:tcW w:type="dxa" w:w="2160"/>
          </w:tcPr>
          <w:p>
            <w:r/>
            <w:r>
              <w:t>~18%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DBM</w:t>
            </w:r>
          </w:p>
        </w:tc>
        <w:tc>
          <w:tcPr>
            <w:tcW w:type="dxa" w:w="2160"/>
          </w:tcPr>
          <w:p>
            <w:r/>
            <w:r>
              <w:t>Dense Bituminous Macadam</w:t>
            </w:r>
          </w:p>
        </w:tc>
        <w:tc>
          <w:tcPr>
            <w:tcW w:type="dxa" w:w="2160"/>
          </w:tcPr>
          <w:p>
            <w:r/>
            <w:r>
              <w:t>~22%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BC</w:t>
            </w:r>
          </w:p>
        </w:tc>
        <w:tc>
          <w:tcPr>
            <w:tcW w:type="dxa" w:w="2160"/>
          </w:tcPr>
          <w:p>
            <w:r/>
            <w:r>
              <w:t>Bituminous Concrete</w:t>
            </w:r>
          </w:p>
        </w:tc>
        <w:tc>
          <w:tcPr>
            <w:tcW w:type="dxa" w:w="2160"/>
          </w:tcPr>
          <w:p>
            <w:r/>
            <w:r>
              <w:t>~25%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SDBC</w:t>
            </w:r>
          </w:p>
        </w:tc>
        <w:tc>
          <w:tcPr>
            <w:tcW w:type="dxa" w:w="2160"/>
          </w:tcPr>
          <w:p>
            <w:r/>
            <w:r>
              <w:t>Semi-Dense Bituminous Concrete</w:t>
            </w:r>
          </w:p>
        </w:tc>
        <w:tc>
          <w:tcPr>
            <w:tcW w:type="dxa" w:w="2160"/>
          </w:tcPr>
          <w:p>
            <w:r/>
            <w:r>
              <w:t>~10%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CC</w:t>
            </w:r>
          </w:p>
        </w:tc>
        <w:tc>
          <w:tcPr>
            <w:tcW w:type="dxa" w:w="2160"/>
          </w:tcPr>
          <w:p>
            <w:r/>
            <w:r>
              <w:t>Cement Concrete (culverts, drains, shoulders — often partial)</w:t>
            </w:r>
          </w:p>
        </w:tc>
        <w:tc>
          <w:tcPr>
            <w:tcW w:type="dxa" w:w="2160"/>
          </w:tcPr>
          <w:p>
            <w:r/>
            <w:r>
              <w:t>~5%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Note:</w:t>
      </w:r>
      <w:r>
        <w:t xml:space="preserve"> SDBC is either applied OR BC is — rarely both. Configurable per segment in Admin → Site Master → Layer Plan (phase 2). For demo, all layers are available on all segments.</w:t>
      </w:r>
    </w:p>
    <w:p/>
    <w:p>
      <w:pPr>
        <w:pStyle w:val="Heading2"/>
      </w:pPr>
      <w:r>
        <w:t>11.3 Layer × Bucket × Side Matrix</w:t>
      </w:r>
    </w:p>
    <w:p/>
    <w:p>
      <w:r>
        <w:t>For Kalol Sanand (27 km, 7 layers, LHS+RHS):</w:t>
      </w:r>
    </w:p>
    <w:p>
      <w:r>
        <w:rPr>
          <w:rFonts w:ascii="Consolas" w:hAnsi="Consolas"/>
        </w:rPr>
        <w:t>270 buckets × 7 layers × 2 sides = 3,780 bucket rows</w:t>
      </w:r>
    </w:p>
    <w:p/>
    <w:p>
      <w:r>
        <w:t>Strip view renders one side at a time by default (LHS shown first). Combined view merges LHS+RHS (AND = both must be done; OR = either suffices — configurable).</w:t>
      </w:r>
    </w:p>
    <w:p/>
    <w:p>
      <w:r>
        <w:t>________________________________________</w:t>
      </w:r>
    </w:p>
    <w:p/>
    <w:p>
      <w:pPr>
        <w:pStyle w:val="Heading1"/>
      </w:pPr>
      <w:r>
        <w:t>12. State Machine</w:t>
      </w:r>
    </w:p>
    <w:p/>
    <w:p>
      <w:r>
        <w:t xml:space="preserve">Progress entries follow the same state model as other modules, with one wrinkle: </w:t>
      </w:r>
      <w:r>
        <w:rPr>
          <w:b/>
        </w:rPr>
        <w:t>SE can self-verify</w:t>
      </w:r>
      <w:r>
        <w:t xml:space="preserve"> since they are themselves the verifier. For cross-check, Admin can configure a secondary verifier (typically Owner or another SE).</w:t>
      </w:r>
    </w:p>
    <w:p/>
    <w:p>
      <w:r>
        <w:rPr>
          <w:rFonts w:ascii="Consolas" w:hAnsi="Consolas"/>
          <w:sz w:val="18"/>
        </w:rPr>
        <w:t>┌─────────┐     Save/Submit     ┌───────────┐      Verify      ┌──────────┐     Period Close     ┌────────┐</w:t>
        <w:br/>
        <w:t>│  Draft   │ ─────────────────→ │ Submitted │ ───────────────→ │ Verified │ ──────────────────→ │ Locked │</w:t>
        <w:br/>
        <w:t>└─────────┘                     └───────────┘                   └──────────┘                     └────────┘</w:t>
        <w:br/>
        <w:t xml:space="preserve">                                      │                               │</w:t>
        <w:br/>
        <w:t xml:space="preserve">                                      │ Edit (by SE)                  │ Unlock (Admin only)</w:t>
        <w:br/>
        <w:t xml:space="preserve">                                      ↓                               ↓</w:t>
        <w:br/>
        <w:t xml:space="preserve">                                 Back to Submitted               Back to Submitted</w:t>
      </w:r>
    </w:p>
    <w:p/>
    <w:p>
      <w:pPr>
        <w:pStyle w:val="Heading2"/>
      </w:pPr>
      <w:r>
        <w:t>12.1 Self-Verification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Site Setting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Who verifies SE progress entries</w:t>
            </w:r>
          </w:p>
        </w:tc>
      </w:tr>
      <w:tr>
        <w:tc>
          <w:tcPr>
            <w:tcW w:type="dxa" w:w="4320"/>
          </w:tcPr>
          <w:p>
            <w:r/>
            <w:r>
              <w:t>"SE self-verifies" (default)</w:t>
            </w:r>
          </w:p>
        </w:tc>
        <w:tc>
          <w:tcPr>
            <w:tcW w:type="dxa" w:w="4320"/>
          </w:tcPr>
          <w:p>
            <w:r/>
            <w:r>
              <w:t>SE. Entries auto-advance to Verified on submit.</w:t>
            </w:r>
          </w:p>
        </w:tc>
      </w:tr>
      <w:tr>
        <w:tc>
          <w:tcPr>
            <w:tcW w:type="dxa" w:w="4320"/>
          </w:tcPr>
          <w:p>
            <w:r/>
            <w:r>
              <w:t>"Secondary verifier required"</w:t>
            </w:r>
          </w:p>
        </w:tc>
        <w:tc>
          <w:tcPr>
            <w:tcW w:type="dxa" w:w="4320"/>
          </w:tcPr>
          <w:p>
            <w:r/>
            <w:r>
              <w:t>Admin or designated user. Entries stay Submitted until secondary verifies.</w:t>
            </w:r>
          </w:p>
        </w:tc>
      </w:tr>
    </w:tbl>
    <w:p/>
    <w:p/>
    <w:p>
      <w:r>
        <w:t xml:space="preserve">For </w:t>
      </w:r>
      <w:r>
        <w:rPr>
          <w:b/>
        </w:rPr>
        <w:t>verification of downstream entries</w:t>
      </w:r>
      <w:r>
        <w:t xml:space="preserve"> (dumping, camp, plant), SE is always the verifier. Self-verification does not apply — those entries originate from other users.</w:t>
      </w:r>
    </w:p>
    <w:p/>
    <w:p>
      <w:pPr>
        <w:pStyle w:val="Heading2"/>
      </w:pPr>
      <w:r>
        <w:t>12.2 Notes</w:t>
      </w:r>
    </w:p>
    <w:p>
      <w:pPr>
        <w:pStyle w:val="ListBullet"/>
      </w:pPr>
      <w:r>
        <w:rPr>
          <w:b/>
        </w:rPr>
        <w:t>Stock/quantity impact is not relevant here</w:t>
      </w:r>
      <w:r>
        <w:t xml:space="preserve"> — progress entries don't touch stock.</w:t>
      </w:r>
    </w:p>
    <w:p>
      <w:pPr>
        <w:pStyle w:val="ListBullet"/>
      </w:pPr>
      <w:r>
        <w:rPr>
          <w:b/>
        </w:rPr>
        <w:t>Report impact starts at Submitted</w:t>
      </w:r>
      <w:r>
        <w:t xml:space="preserve"> — Submitted entries already contribute to cumulative % in dashboards. Verification is accountability, not a gate.</w:t>
      </w:r>
    </w:p>
    <w:p>
      <w:pPr>
        <w:pStyle w:val="ListBullet"/>
      </w:pPr>
      <w:r>
        <w:rPr>
          <w:b/>
        </w:rPr>
        <w:t>Edits after verified</w:t>
      </w:r>
      <w:r>
        <w:t xml:space="preserve"> require Admin unlock, same pattern as other modules.</w:t>
      </w:r>
    </w:p>
    <w:p/>
    <w:p>
      <w:r>
        <w:t>________________________________________</w:t>
      </w:r>
    </w:p>
    <w:p/>
    <w:p>
      <w:pPr>
        <w:pStyle w:val="Heading1"/>
      </w:pPr>
      <w:r>
        <w:t>13. Access Control</w:t>
      </w:r>
    </w:p>
    <w:p/>
    <w:p>
      <w:pPr>
        <w:pStyle w:val="Heading2"/>
      </w:pPr>
      <w:r>
        <w:t>13.1 Model-Level Access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SE (own sites)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Camp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Plant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Verifier</w:t>
            </w:r>
          </w:p>
        </w:tc>
      </w:tr>
      <w:tr>
        <w:tc>
          <w:tcPr>
            <w:tcW w:type="dxa" w:w="1080"/>
          </w:tcPr>
          <w:p>
            <w:r/>
            <w:r>
              <w:t>Progress Entry</w:t>
            </w:r>
          </w:p>
        </w:tc>
        <w:tc>
          <w:tcPr>
            <w:tcW w:type="dxa" w:w="1080"/>
          </w:tcPr>
          <w:p>
            <w:r/>
            <w:r>
              <w:t>CRUD (own sites)</w:t>
            </w:r>
          </w:p>
        </w:tc>
        <w:tc>
          <w:tcPr>
            <w:tcW w:type="dxa" w:w="1080"/>
          </w:tcPr>
          <w:p>
            <w:r/>
            <w:r>
              <w:t>CRUD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R (own site)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</w:tr>
      <w:tr>
        <w:tc>
          <w:tcPr>
            <w:tcW w:type="dxa" w:w="1080"/>
          </w:tcPr>
          <w:p>
            <w:r/>
            <w:r>
              <w:t>Progress Bucket</w:t>
            </w:r>
          </w:p>
        </w:tc>
        <w:tc>
          <w:tcPr>
            <w:tcW w:type="dxa" w:w="1080"/>
          </w:tcPr>
          <w:p>
            <w:r/>
            <w:r>
              <w:t>CRUD (via entry)</w:t>
            </w:r>
          </w:p>
        </w:tc>
        <w:tc>
          <w:tcPr>
            <w:tcW w:type="dxa" w:w="1080"/>
          </w:tcPr>
          <w:p>
            <w:r/>
            <w:r>
              <w:t>CRUD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</w:tr>
      <w:tr>
        <w:tc>
          <w:tcPr>
            <w:tcW w:type="dxa" w:w="1080"/>
          </w:tcPr>
          <w:p>
            <w:r/>
            <w:r>
              <w:t>Strip View</w:t>
            </w:r>
          </w:p>
        </w:tc>
        <w:tc>
          <w:tcPr>
            <w:tcW w:type="dxa" w:w="1080"/>
          </w:tcPr>
          <w:p>
            <w:r/>
            <w:r>
              <w:t>R (own sites)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R (own site)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</w:tr>
      <w:tr>
        <w:tc>
          <w:tcPr>
            <w:tcW w:type="dxa" w:w="1080"/>
          </w:tcPr>
          <w:p>
            <w:r/>
            <w:r>
              <w:t>Verification Queue</w:t>
            </w:r>
          </w:p>
        </w:tc>
        <w:tc>
          <w:tcPr>
            <w:tcW w:type="dxa" w:w="1080"/>
          </w:tcPr>
          <w:p>
            <w:r/>
            <w:r>
              <w:t>Verify (own sites)</w:t>
            </w:r>
          </w:p>
        </w:tc>
        <w:tc>
          <w:tcPr>
            <w:tcW w:type="dxa" w:w="1080"/>
          </w:tcPr>
          <w:p>
            <w:r/>
            <w:r>
              <w:t>Verify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Verify</w:t>
            </w:r>
          </w:p>
        </w:tc>
      </w:tr>
    </w:tbl>
    <w:p/>
    <w:p/>
    <w:p>
      <w:pPr>
        <w:pStyle w:val="Heading2"/>
      </w:pPr>
      <w:r>
        <w:t>13.2 Record Rules</w:t>
      </w:r>
    </w:p>
    <w:p>
      <w:pPr>
        <w:pStyle w:val="ListBullet"/>
      </w:pPr>
      <w:r>
        <w:t xml:space="preserve">SE sees only data for their assigned site(s) — enforced via </w:t>
      </w:r>
      <w:r>
        <w:rPr>
          <w:rFonts w:ascii="Consolas" w:hAnsi="Consolas"/>
        </w:rPr>
        <w:t>ir.rule</w:t>
      </w:r>
      <w:r>
        <w:t xml:space="preserve"> on </w:t>
      </w:r>
      <w:r>
        <w:rPr>
          <w:rFonts w:ascii="Consolas" w:hAnsi="Consolas"/>
        </w:rPr>
        <w:t>user.assignment_target</w:t>
      </w:r>
      <w:r>
        <w:t xml:space="preserve"> (polymorphic: may be multi-site).</w:t>
      </w:r>
    </w:p>
    <w:p>
      <w:pPr>
        <w:pStyle w:val="ListBullet"/>
      </w:pPr>
      <w:r>
        <w:t>SE can verify entries routed to their sites (dumping direct; camp/plant via linkage + System Threshold).</w:t>
      </w:r>
    </w:p>
    <w:p>
      <w:pPr>
        <w:pStyle w:val="ListBullet"/>
      </w:pPr>
      <w:r>
        <w:t>Admin sees all sites.</w:t>
      </w:r>
    </w:p>
    <w:p>
      <w:pPr>
        <w:pStyle w:val="ListBullet"/>
      </w:pPr>
      <w:r>
        <w:t>Owner is read-only.</w:t>
      </w:r>
    </w:p>
    <w:p/>
    <w:p>
      <w:pPr>
        <w:pStyle w:val="Heading2"/>
      </w:pPr>
      <w:r>
        <w:t>13.3 Multi-Site SE</w:t>
      </w:r>
    </w:p>
    <w:p/>
    <w:p>
      <w:r>
        <w:t xml:space="preserve">Unlike Supervisor / Camp In-charge / Plant In-charge (strictly one-to-one), an SE may own multiple sites. Assignment Type on the user record supports </w:t>
      </w:r>
      <w:r>
        <w:rPr>
          <w:rFonts w:ascii="Consolas" w:hAnsi="Consolas"/>
        </w:rPr>
        <w:t>[Site(s)]</w:t>
      </w:r>
      <w:r>
        <w:t xml:space="preserve"> (Many2many) specifically for the SE role.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Demo:</w:t>
      </w:r>
      <w:r>
        <w:t xml:space="preserve"> Kiran Shah is assigned only to Kalol Sanand (single site). Multi-site is structurally supported but not demonstrated.</w:t>
      </w:r>
    </w:p>
    <w:p/>
    <w:p>
      <w:r>
        <w:t>________________________________________</w:t>
      </w:r>
    </w:p>
    <w:p/>
    <w:p>
      <w:pPr>
        <w:pStyle w:val="Heading1"/>
      </w:pPr>
      <w:r>
        <w:t>14. Pre-loaded Demo Data &amp; Walkthrough</w:t>
      </w:r>
    </w:p>
    <w:p/>
    <w:p>
      <w:pPr>
        <w:pStyle w:val="Heading2"/>
      </w:pPr>
      <w:r>
        <w:t>14.1 Demo Senior Engineer</w:t>
      </w:r>
    </w:p>
    <w:p>
      <w:r>
        <w:rPr>
          <w:b/>
        </w:rPr>
        <w:t>Kiran Shah</w:t>
      </w:r>
      <w:r>
        <w:t xml:space="preserve"> (</w:t>
      </w:r>
      <w:r>
        <w:rPr>
          <w:rFonts w:ascii="Consolas" w:hAnsi="Consolas"/>
        </w:rPr>
        <w:t>USR/005</w:t>
      </w:r>
      <w:r>
        <w:t>) — role = Senior Engineer. Assigned site: Kalol Sanand. Preferences: metric km display, strip side = LHS by default.</w:t>
      </w:r>
    </w:p>
    <w:p/>
    <w:p>
      <w:pPr>
        <w:pStyle w:val="Heading2"/>
      </w:pPr>
      <w:r>
        <w:t>14.2 Demo Site</w:t>
      </w:r>
    </w:p>
    <w:p>
      <w:r>
        <w:rPr>
          <w:b/>
        </w:rPr>
        <w:t>Kalol Sanand</w:t>
      </w:r>
      <w:r>
        <w:t xml:space="preserve"> — 27 km (0–27,000 m), single segment, LHS + RHS. Bucket size = 100 m → 270 buckets per side.</w:t>
      </w:r>
    </w:p>
    <w:p/>
    <w:p>
      <w:pPr>
        <w:pStyle w:val="Heading2"/>
      </w:pPr>
      <w:r>
        <w:t>14.3 Pre-loaded Progress Entries (12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Chainage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Side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%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Photos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State</w:t>
            </w:r>
          </w:p>
        </w:tc>
      </w:tr>
      <w:tr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PRG/2026/0001</w:t>
            </w:r>
          </w:p>
        </w:tc>
        <w:tc>
          <w:tcPr>
            <w:tcW w:type="dxa" w:w="864"/>
          </w:tcPr>
          <w:p>
            <w:r/>
            <w:r>
              <w:t>2026-04-10</w:t>
            </w:r>
          </w:p>
        </w:tc>
        <w:tc>
          <w:tcPr>
            <w:tcW w:type="dxa" w:w="864"/>
          </w:tcPr>
          <w:p>
            <w:r/>
            <w:r>
              <w:t>0–1000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GSB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PRG/2026/0002</w:t>
            </w:r>
          </w:p>
        </w:tc>
        <w:tc>
          <w:tcPr>
            <w:tcW w:type="dxa" w:w="864"/>
          </w:tcPr>
          <w:p>
            <w:r/>
            <w:r>
              <w:t>2026-04-11</w:t>
            </w:r>
          </w:p>
        </w:tc>
        <w:tc>
          <w:tcPr>
            <w:tcW w:type="dxa" w:w="864"/>
          </w:tcPr>
          <w:p>
            <w:r/>
            <w:r>
              <w:t>1000–2000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GSB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PRG/2026/0003</w:t>
            </w:r>
          </w:p>
        </w:tc>
        <w:tc>
          <w:tcPr>
            <w:tcW w:type="dxa" w:w="864"/>
          </w:tcPr>
          <w:p>
            <w:r/>
            <w:r>
              <w:t>2026-04-12</w:t>
            </w:r>
          </w:p>
        </w:tc>
        <w:tc>
          <w:tcPr>
            <w:tcW w:type="dxa" w:w="864"/>
          </w:tcPr>
          <w:p>
            <w:r/>
            <w:r>
              <w:t>2000–2500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GSB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60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PRG/2026/0004</w:t>
            </w:r>
          </w:p>
        </w:tc>
        <w:tc>
          <w:tcPr>
            <w:tcW w:type="dxa" w:w="864"/>
          </w:tcPr>
          <w:p>
            <w:r/>
            <w:r>
              <w:t>2026-04-13</w:t>
            </w:r>
          </w:p>
        </w:tc>
        <w:tc>
          <w:tcPr>
            <w:tcW w:type="dxa" w:w="864"/>
          </w:tcPr>
          <w:p>
            <w:r/>
            <w:r>
              <w:t>0–800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WMM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5</w:t>
            </w:r>
          </w:p>
        </w:tc>
        <w:tc>
          <w:tcPr>
            <w:tcW w:type="dxa" w:w="864"/>
          </w:tcPr>
          <w:p>
            <w:r/>
            <w:r>
              <w:t>PRG/2026/0005</w:t>
            </w:r>
          </w:p>
        </w:tc>
        <w:tc>
          <w:tcPr>
            <w:tcW w:type="dxa" w:w="864"/>
          </w:tcPr>
          <w:p>
            <w:r/>
            <w:r>
              <w:t>2026-04-14</w:t>
            </w:r>
          </w:p>
        </w:tc>
        <w:tc>
          <w:tcPr>
            <w:tcW w:type="dxa" w:w="864"/>
          </w:tcPr>
          <w:p>
            <w:r/>
            <w:r>
              <w:t>800–1200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WMM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70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6</w:t>
            </w:r>
          </w:p>
        </w:tc>
        <w:tc>
          <w:tcPr>
            <w:tcW w:type="dxa" w:w="864"/>
          </w:tcPr>
          <w:p>
            <w:r/>
            <w:r>
              <w:t>PRG/2026/0006</w:t>
            </w:r>
          </w:p>
        </w:tc>
        <w:tc>
          <w:tcPr>
            <w:tcW w:type="dxa" w:w="864"/>
          </w:tcPr>
          <w:p>
            <w:r/>
            <w:r>
              <w:t>2026-04-15</w:t>
            </w:r>
          </w:p>
        </w:tc>
        <w:tc>
          <w:tcPr>
            <w:tcW w:type="dxa" w:w="864"/>
          </w:tcPr>
          <w:p>
            <w:r/>
            <w:r>
              <w:t>0–500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BM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7</w:t>
            </w:r>
          </w:p>
        </w:tc>
        <w:tc>
          <w:tcPr>
            <w:tcW w:type="dxa" w:w="864"/>
          </w:tcPr>
          <w:p>
            <w:r/>
            <w:r>
              <w:t>PRG/2026/0007</w:t>
            </w:r>
          </w:p>
        </w:tc>
        <w:tc>
          <w:tcPr>
            <w:tcW w:type="dxa" w:w="864"/>
          </w:tcPr>
          <w:p>
            <w:r/>
            <w:r>
              <w:t>2026-04-16</w:t>
            </w:r>
          </w:p>
        </w:tc>
        <w:tc>
          <w:tcPr>
            <w:tcW w:type="dxa" w:w="864"/>
          </w:tcPr>
          <w:p>
            <w:r/>
            <w:r>
              <w:t>500–700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BM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40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Verified</w:t>
            </w:r>
          </w:p>
        </w:tc>
      </w:tr>
      <w:tr>
        <w:tc>
          <w:tcPr>
            <w:tcW w:type="dxa" w:w="864"/>
          </w:tcPr>
          <w:p>
            <w:r/>
            <w:r>
              <w:t>8</w:t>
            </w:r>
          </w:p>
        </w:tc>
        <w:tc>
          <w:tcPr>
            <w:tcW w:type="dxa" w:w="864"/>
          </w:tcPr>
          <w:p>
            <w:r/>
            <w:r>
              <w:t>PRG/2026/0008</w:t>
            </w:r>
          </w:p>
        </w:tc>
        <w:tc>
          <w:tcPr>
            <w:tcW w:type="dxa" w:w="864"/>
          </w:tcPr>
          <w:p>
            <w:r/>
            <w:r>
              <w:t>2026-04-17</w:t>
            </w:r>
          </w:p>
        </w:tc>
        <w:tc>
          <w:tcPr>
            <w:tcW w:type="dxa" w:w="864"/>
          </w:tcPr>
          <w:p>
            <w:r/>
            <w:r>
              <w:t>0–300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DBM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50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Submitted</w:t>
            </w:r>
          </w:p>
        </w:tc>
      </w:tr>
      <w:tr>
        <w:tc>
          <w:tcPr>
            <w:tcW w:type="dxa" w:w="864"/>
          </w:tcPr>
          <w:p>
            <w:r/>
            <w:r>
              <w:t>9</w:t>
            </w:r>
          </w:p>
        </w:tc>
        <w:tc>
          <w:tcPr>
            <w:tcW w:type="dxa" w:w="864"/>
          </w:tcPr>
          <w:p>
            <w:r/>
            <w:r>
              <w:t>PRG/2026/0009</w:t>
            </w:r>
          </w:p>
        </w:tc>
        <w:tc>
          <w:tcPr>
            <w:tcW w:type="dxa" w:w="864"/>
          </w:tcPr>
          <w:p>
            <w:r/>
            <w:r>
              <w:t>2026-04-18</w:t>
            </w:r>
          </w:p>
        </w:tc>
        <w:tc>
          <w:tcPr>
            <w:tcW w:type="dxa" w:w="864"/>
          </w:tcPr>
          <w:p>
            <w:r/>
            <w:r>
              <w:t>0–300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CC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Submitted</w:t>
            </w:r>
          </w:p>
        </w:tc>
      </w:tr>
      <w:tr>
        <w:tc>
          <w:tcPr>
            <w:tcW w:type="dxa" w:w="864"/>
          </w:tcPr>
          <w:p>
            <w:r/>
            <w:r>
              <w:t>10</w:t>
            </w:r>
          </w:p>
        </w:tc>
        <w:tc>
          <w:tcPr>
            <w:tcW w:type="dxa" w:w="864"/>
          </w:tcPr>
          <w:p>
            <w:r/>
            <w:r>
              <w:t>PRG/2026/0010</w:t>
            </w:r>
          </w:p>
        </w:tc>
        <w:tc>
          <w:tcPr>
            <w:tcW w:type="dxa" w:w="864"/>
          </w:tcPr>
          <w:p>
            <w:r/>
            <w:r>
              <w:t>2026-04-19</w:t>
            </w:r>
          </w:p>
        </w:tc>
        <w:tc>
          <w:tcPr>
            <w:tcW w:type="dxa" w:w="864"/>
          </w:tcPr>
          <w:p>
            <w:r/>
            <w:r>
              <w:t>1500–1700 m</w:t>
            </w:r>
          </w:p>
        </w:tc>
        <w:tc>
          <w:tcPr>
            <w:tcW w:type="dxa" w:w="864"/>
          </w:tcPr>
          <w:p>
            <w:r/>
            <w:r>
              <w:t>RHS</w:t>
            </w:r>
          </w:p>
        </w:tc>
        <w:tc>
          <w:tcPr>
            <w:tcW w:type="dxa" w:w="864"/>
          </w:tcPr>
          <w:p>
            <w:r/>
            <w:r>
              <w:t>GSB</w:t>
            </w:r>
          </w:p>
        </w:tc>
        <w:tc>
          <w:tcPr>
            <w:tcW w:type="dxa" w:w="864"/>
          </w:tcPr>
          <w:p>
            <w:r/>
            <w:r>
              <w:t>Complete</w:t>
            </w:r>
          </w:p>
        </w:tc>
        <w:tc>
          <w:tcPr>
            <w:tcW w:type="dxa" w:w="864"/>
          </w:tcPr>
          <w:p>
            <w:r/>
            <w:r>
              <w:t>100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Submitted</w:t>
            </w:r>
          </w:p>
        </w:tc>
      </w:tr>
      <w:tr>
        <w:tc>
          <w:tcPr>
            <w:tcW w:type="dxa" w:w="864"/>
          </w:tcPr>
          <w:p>
            <w:r/>
            <w:r>
              <w:t>11</w:t>
            </w:r>
          </w:p>
        </w:tc>
        <w:tc>
          <w:tcPr>
            <w:tcW w:type="dxa" w:w="864"/>
          </w:tcPr>
          <w:p>
            <w:r/>
            <w:r>
              <w:t>PRG/2026/0011</w:t>
            </w:r>
          </w:p>
        </w:tc>
        <w:tc>
          <w:tcPr>
            <w:tcW w:type="dxa" w:w="864"/>
          </w:tcPr>
          <w:p>
            <w:r/>
            <w:r>
              <w:t>2026-04-20</w:t>
            </w:r>
          </w:p>
        </w:tc>
        <w:tc>
          <w:tcPr>
            <w:tcW w:type="dxa" w:w="864"/>
          </w:tcPr>
          <w:p>
            <w:r/>
            <w:r>
              <w:t>0–200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BC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25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Submitted</w:t>
            </w:r>
          </w:p>
        </w:tc>
      </w:tr>
      <w:tr>
        <w:tc>
          <w:tcPr>
            <w:tcW w:type="dxa" w:w="864"/>
          </w:tcPr>
          <w:p>
            <w:r/>
            <w:r>
              <w:t>12</w:t>
            </w:r>
          </w:p>
        </w:tc>
        <w:tc>
          <w:tcPr>
            <w:tcW w:type="dxa" w:w="864"/>
          </w:tcPr>
          <w:p>
            <w:r/>
            <w:r>
              <w:t>PRG/2026/0012</w:t>
            </w:r>
          </w:p>
        </w:tc>
        <w:tc>
          <w:tcPr>
            <w:tcW w:type="dxa" w:w="864"/>
          </w:tcPr>
          <w:p>
            <w:r/>
            <w:r>
              <w:t>2026-04-21</w:t>
            </w:r>
          </w:p>
        </w:tc>
        <w:tc>
          <w:tcPr>
            <w:tcW w:type="dxa" w:w="864"/>
          </w:tcPr>
          <w:p>
            <w:r/>
            <w:r>
              <w:t>200–400 m</w:t>
            </w:r>
          </w:p>
        </w:tc>
        <w:tc>
          <w:tcPr>
            <w:tcW w:type="dxa" w:w="864"/>
          </w:tcPr>
          <w:p>
            <w:r/>
            <w:r>
              <w:t>LHS</w:t>
            </w:r>
          </w:p>
        </w:tc>
        <w:tc>
          <w:tcPr>
            <w:tcW w:type="dxa" w:w="864"/>
          </w:tcPr>
          <w:p>
            <w:r/>
            <w:r>
              <w:t>DBM</w:t>
            </w:r>
          </w:p>
        </w:tc>
        <w:tc>
          <w:tcPr>
            <w:tcW w:type="dxa" w:w="864"/>
          </w:tcPr>
          <w:p>
            <w:r/>
            <w:r>
              <w:t>In Progress</w:t>
            </w:r>
          </w:p>
        </w:tc>
        <w:tc>
          <w:tcPr>
            <w:tcW w:type="dxa" w:w="864"/>
          </w:tcPr>
          <w:p>
            <w:r/>
            <w:r>
              <w:t>30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Draft</w:t>
            </w:r>
          </w:p>
        </w:tc>
      </w:tr>
    </w:tbl>
    <w:p/>
    <w:p/>
    <w:p>
      <w:pPr>
        <w:pStyle w:val="Heading2"/>
      </w:pPr>
      <w:r>
        <w:t>14.4 Expected Layer-Wise Summary (LHS, after demo data)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Buckets Complete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 Progress (avg)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 Started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Overall %</w:t>
            </w:r>
          </w:p>
        </w:tc>
      </w:tr>
      <w:tr>
        <w:tc>
          <w:tcPr>
            <w:tcW w:type="dxa" w:w="1728"/>
          </w:tcPr>
          <w:p>
            <w:r/>
            <w:r>
              <w:t>GSB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5 @ 60%</w:t>
            </w:r>
          </w:p>
        </w:tc>
        <w:tc>
          <w:tcPr>
            <w:tcW w:type="dxa" w:w="1728"/>
          </w:tcPr>
          <w:p>
            <w:r/>
            <w:r>
              <w:t>245</w:t>
            </w:r>
          </w:p>
        </w:tc>
        <w:tc>
          <w:tcPr>
            <w:tcW w:type="dxa" w:w="1728"/>
          </w:tcPr>
          <w:p>
            <w:r/>
            <w:r>
              <w:t>8.5%</w:t>
            </w:r>
          </w:p>
        </w:tc>
      </w:tr>
      <w:tr>
        <w:tc>
          <w:tcPr>
            <w:tcW w:type="dxa" w:w="1728"/>
          </w:tcPr>
          <w:p>
            <w:r/>
            <w:r>
              <w:t>WMM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4 @ 70%</w:t>
            </w:r>
          </w:p>
        </w:tc>
        <w:tc>
          <w:tcPr>
            <w:tcW w:type="dxa" w:w="1728"/>
          </w:tcPr>
          <w:p>
            <w:r/>
            <w:r>
              <w:t>258</w:t>
            </w:r>
          </w:p>
        </w:tc>
        <w:tc>
          <w:tcPr>
            <w:tcW w:type="dxa" w:w="1728"/>
          </w:tcPr>
          <w:p>
            <w:r/>
            <w:r>
              <w:t>4.0%</w:t>
            </w:r>
          </w:p>
        </w:tc>
      </w:tr>
      <w:tr>
        <w:tc>
          <w:tcPr>
            <w:tcW w:type="dxa" w:w="1728"/>
          </w:tcPr>
          <w:p>
            <w:r/>
            <w:r>
              <w:t>BM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2 @ 40%</w:t>
            </w:r>
          </w:p>
        </w:tc>
        <w:tc>
          <w:tcPr>
            <w:tcW w:type="dxa" w:w="1728"/>
          </w:tcPr>
          <w:p>
            <w:r/>
            <w:r>
              <w:t>263</w:t>
            </w:r>
          </w:p>
        </w:tc>
        <w:tc>
          <w:tcPr>
            <w:tcW w:type="dxa" w:w="1728"/>
          </w:tcPr>
          <w:p>
            <w:r/>
            <w:r>
              <w:t>2.1%</w:t>
            </w:r>
          </w:p>
        </w:tc>
      </w:tr>
      <w:tr>
        <w:tc>
          <w:tcPr>
            <w:tcW w:type="dxa" w:w="1728"/>
          </w:tcPr>
          <w:p>
            <w:r/>
            <w:r>
              <w:t>DBM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5 @ 40%</w:t>
            </w:r>
          </w:p>
        </w:tc>
        <w:tc>
          <w:tcPr>
            <w:tcW w:type="dxa" w:w="1728"/>
          </w:tcPr>
          <w:p>
            <w:r/>
            <w:r>
              <w:t>265</w:t>
            </w:r>
          </w:p>
        </w:tc>
        <w:tc>
          <w:tcPr>
            <w:tcW w:type="dxa" w:w="1728"/>
          </w:tcPr>
          <w:p>
            <w:r/>
            <w:r>
              <w:t>0.7%</w:t>
            </w:r>
          </w:p>
        </w:tc>
      </w:tr>
      <w:tr>
        <w:tc>
          <w:tcPr>
            <w:tcW w:type="dxa" w:w="1728"/>
          </w:tcPr>
          <w:p>
            <w:r/>
            <w:r>
              <w:t>BC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 @ 25%</w:t>
            </w:r>
          </w:p>
        </w:tc>
        <w:tc>
          <w:tcPr>
            <w:tcW w:type="dxa" w:w="1728"/>
          </w:tcPr>
          <w:p>
            <w:r/>
            <w:r>
              <w:t>268</w:t>
            </w:r>
          </w:p>
        </w:tc>
        <w:tc>
          <w:tcPr>
            <w:tcW w:type="dxa" w:w="1728"/>
          </w:tcPr>
          <w:p>
            <w:r/>
            <w:r>
              <w:t>0.2%</w:t>
            </w:r>
          </w:p>
        </w:tc>
      </w:tr>
      <w:tr>
        <w:tc>
          <w:tcPr>
            <w:tcW w:type="dxa" w:w="1728"/>
          </w:tcPr>
          <w:p>
            <w:r/>
            <w:r>
              <w:t>SDBC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270</w:t>
            </w:r>
          </w:p>
        </w:tc>
        <w:tc>
          <w:tcPr>
            <w:tcW w:type="dxa" w:w="1728"/>
          </w:tcPr>
          <w:p>
            <w:r/>
            <w:r>
              <w:t>0.0%</w:t>
            </w:r>
          </w:p>
        </w:tc>
      </w:tr>
      <w:tr>
        <w:tc>
          <w:tcPr>
            <w:tcW w:type="dxa" w:w="1728"/>
          </w:tcPr>
          <w:p>
            <w:r/>
            <w:r>
              <w:t>CC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267</w:t>
            </w:r>
          </w:p>
        </w:tc>
        <w:tc>
          <w:tcPr>
            <w:tcW w:type="dxa" w:w="1728"/>
          </w:tcPr>
          <w:p>
            <w:r/>
            <w:r>
              <w:t>1.1%</w:t>
            </w:r>
          </w:p>
        </w:tc>
      </w:tr>
    </w:tbl>
    <w:p/>
    <w:p/>
    <w:p>
      <w:r>
        <w:rPr>
          <w:b/>
        </w:rPr>
        <w:t>Cumulative LHS site progress (equal weights):</w:t>
      </w:r>
      <w:r>
        <w:t xml:space="preserve"> ~2.4%.</w:t>
      </w:r>
    </w:p>
    <w:p/>
    <w:p>
      <w:pPr>
        <w:pStyle w:val="Heading2"/>
      </w:pPr>
      <w:r>
        <w:t>14.5 Verification Queue (at demo time)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Highlights</w:t>
            </w:r>
          </w:p>
        </w:tc>
      </w:tr>
      <w:tr>
        <w:tc>
          <w:tcPr>
            <w:tcW w:type="dxa" w:w="2880"/>
          </w:tcPr>
          <w:p>
            <w:r/>
            <w:r>
              <w:t>Dumping (Module 03)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 correction requested (pipe count); 1 stale (&gt;24h)</w:t>
            </w:r>
          </w:p>
        </w:tc>
      </w:tr>
      <w:tr>
        <w:tc>
          <w:tcPr>
            <w:tcW w:type="dxa" w:w="2880"/>
          </w:tcPr>
          <w:p>
            <w:r/>
            <w:r>
              <w:t>Camp Entries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 stale (shuttering return &gt;24h)</w:t>
            </w:r>
          </w:p>
        </w:tc>
      </w:tr>
      <w:tr>
        <w:tc>
          <w:tcPr>
            <w:tcW w:type="dxa" w:w="2880"/>
          </w:tcPr>
          <w:p>
            <w:r/>
            <w:r>
              <w:t>Plant Entries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 flagged ⚠️ variance (BC batch 10.7%); 1 stale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2"/>
      </w:pPr>
      <w:r>
        <w:t>14.6 Demo Walkthrough (Suggested)</w:t>
      </w:r>
    </w:p>
    <w:p/>
    <w:p>
      <w:pPr>
        <w:pStyle w:val="ListNumber"/>
      </w:pPr>
      <w:r>
        <w:rPr>
          <w:b/>
        </w:rPr>
        <w:t>Log in as Kiran Shah (SE)</w:t>
      </w:r>
      <w:r>
        <w:t xml:space="preserve"> → Home dashboard shows cumulative ~2.4%, mini strip, 14 pending verifications.</w:t>
      </w:r>
    </w:p>
    <w:p>
      <w:pPr>
        <w:pStyle w:val="ListNumber"/>
      </w:pPr>
      <w:r>
        <w:rPr>
          <w:b/>
        </w:rPr>
        <w:t>Open Chainage Strip View</w:t>
      </w:r>
      <w:r>
        <w:t xml:space="preserve"> → full LHS grid for Kalol Sanand. Hover over GSB @ km 0.2–0.3 → tooltip shows 100% complete, entered by Kiran on 2026-04-10.</w:t>
      </w:r>
    </w:p>
    <w:p>
      <w:pPr>
        <w:pStyle w:val="ListNumber"/>
      </w:pPr>
      <w:r>
        <w:rPr>
          <w:b/>
        </w:rPr>
        <w:t>Drag across GSB cells km 2.5–3.0</w:t>
      </w:r>
      <w:r>
        <w:t xml:space="preserve"> → "Quick Update Status" appears → set 50% → save. Strip updates live.</w:t>
      </w:r>
    </w:p>
    <w:p>
      <w:pPr>
        <w:pStyle w:val="ListNumber"/>
      </w:pPr>
      <w:r>
        <w:rPr>
          <w:b/>
        </w:rPr>
        <w:t>Open Progress Entry → Bulk Entry Grid</w:t>
      </w:r>
      <w:r>
        <w:t xml:space="preserve"> → show the grid input, drag &amp; apply % for WMM km 1.2–1.5.</w:t>
      </w:r>
    </w:p>
    <w:p>
      <w:pPr>
        <w:pStyle w:val="ListNumber"/>
      </w:pPr>
      <w:r>
        <w:rPr>
          <w:b/>
        </w:rPr>
        <w:t>Switch side to RHS tab</w:t>
      </w:r>
      <w:r>
        <w:t xml:space="preserve"> → show the RHS strip (mostly empty — only entry 10 covered 1500–1700 GSB).</w:t>
      </w:r>
    </w:p>
    <w:p>
      <w:pPr>
        <w:pStyle w:val="ListNumber"/>
      </w:pPr>
      <w:r>
        <w:rPr>
          <w:b/>
        </w:rPr>
        <w:t>Open Layer-Wise Summary</w:t>
      </w:r>
      <w:r>
        <w:t xml:space="preserve"> → show per-layer %, drill into GSB → filtered progress history.</w:t>
      </w:r>
    </w:p>
    <w:p>
      <w:pPr>
        <w:pStyle w:val="ListNumber"/>
      </w:pPr>
      <w:r>
        <w:rPr>
          <w:b/>
        </w:rPr>
        <w:t>Open Verification Queue → Dumping tab</w:t>
      </w:r>
      <w:r>
        <w:t xml:space="preserve"> → bulk-verify 3 entries, click "Request Correction" on the pipe-count entry → add remark → submit.</w:t>
      </w:r>
    </w:p>
    <w:p>
      <w:pPr>
        <w:pStyle w:val="ListNumber"/>
      </w:pPr>
      <w:r>
        <w:rPr>
          <w:b/>
        </w:rPr>
        <w:t>Switch to Camp Entries tab</w:t>
      </w:r>
      <w:r>
        <w:t xml:space="preserve"> → verify the shuttering return entry.</w:t>
      </w:r>
    </w:p>
    <w:p>
      <w:pPr>
        <w:pStyle w:val="ListNumber"/>
      </w:pPr>
      <w:r>
        <w:rPr>
          <w:b/>
        </w:rPr>
        <w:t>Switch to Plant Entries tab</w:t>
      </w:r>
      <w:r>
        <w:t xml:space="preserve"> → open the flagged BC batch, review variance, verify anyway with a remark.</w:t>
      </w:r>
    </w:p>
    <w:p>
      <w:pPr>
        <w:pStyle w:val="ListNumber"/>
      </w:pPr>
      <w:r>
        <w:rPr>
          <w:b/>
        </w:rPr>
        <w:t>Export Strip View as PNG</w:t>
      </w:r>
      <w:r>
        <w:t xml:space="preserve"> → download → "share with Owner / WhatsApp".</w:t>
      </w:r>
    </w:p>
    <w:p/>
    <w:p>
      <w:r>
        <w:t>________________________________________</w:t>
      </w:r>
    </w:p>
    <w:p/>
    <w:p>
      <w:pPr>
        <w:pStyle w:val="Heading1"/>
      </w:pPr>
      <w:r>
        <w:t>15. Design Decisions &amp; Assumptions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 A for demo</w:t>
            </w:r>
            <w:r>
              <w:t xml:space="preserve"> (status + %)</w:t>
            </w:r>
          </w:p>
        </w:tc>
        <w:tc>
          <w:tcPr>
            <w:tcW w:type="dxa" w:w="2880"/>
          </w:tcPr>
          <w:p>
            <w:r/>
            <w:r>
              <w:t>Simpler to launch; Method B needs Estimation loaded first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 m default bucket size</w:t>
            </w:r>
          </w:p>
        </w:tc>
        <w:tc>
          <w:tcPr>
            <w:tcW w:type="dxa" w:w="2880"/>
          </w:tcPr>
          <w:p>
            <w:r/>
            <w:r>
              <w:t>Granular enough for accountability, coarse enough to render fast (≤1.5s)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Bucket × Layer × Side as the storage grain</w:t>
            </w:r>
          </w:p>
        </w:tc>
        <w:tc>
          <w:tcPr>
            <w:tcW w:type="dxa" w:w="2880"/>
          </w:tcPr>
          <w:p>
            <w:r/>
            <w:r>
              <w:t>Supports all visualisation and roll-up queries cleanly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Strip is the hero UI</w:t>
            </w:r>
          </w:p>
        </w:tc>
        <w:tc>
          <w:tcPr>
            <w:tcW w:type="dxa" w:w="2880"/>
          </w:tcPr>
          <w:p>
            <w:r/>
            <w:r>
              <w:t>Demo doc §9.3 and PRD F-E02 both emphasise visual progress; client owner will look here first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Layer-order warning is non-blocking</w:t>
            </w:r>
          </w:p>
        </w:tc>
        <w:tc>
          <w:tcPr>
            <w:tcW w:type="dxa" w:w="2880"/>
          </w:tcPr>
          <w:p>
            <w:r/>
            <w:r>
              <w:t>Real sites sometimes lay layers out of order (staging, weather); don't force sequence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Monotonic percent warning is non-blocking</w:t>
            </w:r>
          </w:p>
        </w:tc>
        <w:tc>
          <w:tcPr>
            <w:tcW w:type="dxa" w:w="2880"/>
          </w:tcPr>
          <w:p>
            <w:r/>
            <w:r>
              <w:t>Corrections should be allowed; warn but don't block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 can self-verify progress entries</w:t>
            </w:r>
          </w:p>
        </w:tc>
        <w:tc>
          <w:tcPr>
            <w:tcW w:type="dxa" w:w="2880"/>
          </w:tcPr>
          <w:p>
            <w:r/>
            <w:r>
              <w:t>SE is the recording authority; blocking their own entries is circular. Secondary verifier is optional per site.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 verifies downstream entries via consolidated queue</w:t>
            </w:r>
          </w:p>
        </w:tc>
        <w:tc>
          <w:tcPr>
            <w:tcW w:type="dxa" w:w="2880"/>
          </w:tcPr>
          <w:p>
            <w:r/>
            <w:r>
              <w:t>One screen, three tabs — reduces context switching for SE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Camp/Plant routing is opt-in per site</w:t>
            </w:r>
          </w:p>
        </w:tc>
        <w:tc>
          <w:tcPr>
            <w:tcW w:type="dxa" w:w="2880"/>
          </w:tcPr>
          <w:p>
            <w:r/>
            <w:r>
              <w:t>Some sites won't need SE sign-off on every camp/plant entry — Admin configures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Bulk entry grid</w:t>
            </w:r>
          </w:p>
        </w:tc>
        <w:tc>
          <w:tcPr>
            <w:tcW w:type="dxa" w:w="2880"/>
          </w:tcPr>
          <w:p>
            <w:r/>
            <w:r>
              <w:t>The #1 speed optimisation — 100 m × 7 layers = fiddly without bulk input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Strip export to PNG/PDF</w:t>
            </w:r>
          </w:p>
        </w:tc>
        <w:tc>
          <w:tcPr>
            <w:tcW w:type="dxa" w:w="2880"/>
          </w:tcPr>
          <w:p>
            <w:r/>
            <w:r>
              <w:t>Real outcome for the demo: client wants to share progress with owner via WhatsApp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Equal layer weights by default</w:t>
            </w:r>
          </w:p>
        </w:tc>
        <w:tc>
          <w:tcPr>
            <w:tcW w:type="dxa" w:w="2880"/>
          </w:tcPr>
          <w:p>
            <w:r/>
            <w:r>
              <w:t>Client hasn't provided weighted cost breakdown yet; defer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Time-travel date cursor</w:t>
            </w:r>
          </w:p>
        </w:tc>
        <w:tc>
          <w:tcPr>
            <w:tcW w:type="dxa" w:w="2880"/>
          </w:tcPr>
          <w:p>
            <w:r/>
            <w:r>
              <w:t>Retrospective analysis is a strong "wow" moment for management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N/A layer option via hatched cell</w:t>
            </w:r>
          </w:p>
        </w:tc>
        <w:tc>
          <w:tcPr>
            <w:tcW w:type="dxa" w:w="2880"/>
          </w:tcPr>
          <w:p>
            <w:r/>
            <w:r>
              <w:t>Some segments genuinely don't have certain layers (e.g., CC only on culverts)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Multi-site SE supported, not demonstrated</w:t>
            </w:r>
          </w:p>
        </w:tc>
        <w:tc>
          <w:tcPr>
            <w:tcW w:type="dxa" w:w="2880"/>
          </w:tcPr>
          <w:p>
            <w:r/>
            <w:r>
              <w:t>Structural support is free; demo keeps one SE = one site for clarity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Backdating limit 3 days</w:t>
            </w:r>
          </w:p>
        </w:tc>
        <w:tc>
          <w:tcPr>
            <w:tcW w:type="dxa" w:w="2880"/>
          </w:tcPr>
          <w:p>
            <w:r/>
            <w:r>
              <w:t>Consistent with Modules 02 / 03 / 04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16. Open Items / Notes for Developers</w:t>
      </w:r>
    </w:p>
    <w:p/>
    <w:p>
      <w:pPr>
        <w:pStyle w:val="ListNumber"/>
      </w:pPr>
      <w:r>
        <w:rPr>
          <w:b/>
        </w:rPr>
        <w:t>Method B activation</w:t>
      </w:r>
      <w:r>
        <w:t xml:space="preserve"> — keep </w:t>
      </w:r>
      <w:r>
        <w:rPr>
          <w:rFonts w:ascii="Consolas" w:hAnsi="Consolas"/>
        </w:rPr>
        <w:t>planned_qty</w:t>
      </w:r>
      <w:r>
        <w:t xml:space="preserve"> and </w:t>
      </w:r>
      <w:r>
        <w:rPr>
          <w:rFonts w:ascii="Consolas" w:hAnsi="Consolas"/>
        </w:rPr>
        <w:t>executed_qty</w:t>
      </w:r>
      <w:r>
        <w:t xml:space="preserve"> nullable columns on </w:t>
      </w:r>
      <w:r>
        <w:rPr>
          <w:rFonts w:ascii="Consolas" w:hAnsi="Consolas"/>
        </w:rPr>
        <w:t>progress.bucket</w:t>
      </w:r>
      <w:r>
        <w:t xml:space="preserve">. When Method B activates, migrate by populating </w:t>
      </w:r>
      <w:r>
        <w:rPr>
          <w:rFonts w:ascii="Consolas" w:hAnsi="Consolas"/>
        </w:rPr>
        <w:t>planned_qty</w:t>
      </w:r>
      <w:r>
        <w:t xml:space="preserve"> from the Estimation module; no schema change needed.</w:t>
      </w:r>
    </w:p>
    <w:p>
      <w:pPr>
        <w:pStyle w:val="ListNumber"/>
      </w:pPr>
      <w:r>
        <w:rPr>
          <w:b/>
        </w:rPr>
        <w:t>Layer weights</w:t>
      </w:r>
      <w:r>
        <w:t xml:space="preserve"> — configurable in Admin → System Thresholds. Default = all equal. Plan a UI once client confirms weighted cumulative is desired.</w:t>
      </w:r>
    </w:p>
    <w:p>
      <w:pPr>
        <w:pStyle w:val="ListNumber"/>
      </w:pPr>
      <w:r>
        <w:rPr>
          <w:b/>
        </w:rPr>
        <w:t>Behind-schedule flagging</w:t>
      </w:r>
      <w:r>
        <w:t xml:space="preserve"> — requires target dates per layer per segment. Defer until Admin → Schedule sub-module exists.</w:t>
      </w:r>
    </w:p>
    <w:p>
      <w:pPr>
        <w:pStyle w:val="ListNumber"/>
      </w:pPr>
      <w:r>
        <w:rPr>
          <w:b/>
        </w:rPr>
        <w:t>Strip performance</w:t>
      </w:r>
      <w:r>
        <w:t xml:space="preserve"> — 270 buckets × 7 layers = 1,890 cells per side. Use CSS Grid with aria-labels; avoid DOM-per-cell for &gt; 5,000 cells (zoom out to 500 m buckets or switch to canvas).</w:t>
      </w:r>
    </w:p>
    <w:p>
      <w:pPr>
        <w:pStyle w:val="ListNumber"/>
      </w:pPr>
      <w:r>
        <w:rPr>
          <w:b/>
        </w:rPr>
        <w:t>Strip export</w:t>
      </w:r>
      <w:r>
        <w:t xml:space="preserve"> — use server-side headless Chromium (Odoo has </w:t>
      </w:r>
      <w:r>
        <w:rPr>
          <w:rFonts w:ascii="Consolas" w:hAnsi="Consolas"/>
        </w:rPr>
        <w:t>wkhtmltopdf</w:t>
      </w:r>
      <w:r>
        <w:t xml:space="preserve"> built-in, but canvas rendering may be cleaner via a dedicated endpoint).</w:t>
      </w:r>
    </w:p>
    <w:p>
      <w:pPr>
        <w:pStyle w:val="ListNumber"/>
      </w:pPr>
      <w:r>
        <w:rPr>
          <w:b/>
        </w:rPr>
        <w:t>Consolidated Verification Queue SQL</w:t>
      </w:r>
      <w:r>
        <w:t xml:space="preserve"> — union of three source tables with computed </w:t>
      </w:r>
      <w:r>
        <w:rPr>
          <w:rFonts w:ascii="Consolas" w:hAnsi="Consolas"/>
        </w:rPr>
        <w:t>site_id</w:t>
      </w:r>
      <w:r>
        <w:t xml:space="preserve"> via site / camp→site / plant→site joins. Index on </w:t>
      </w:r>
      <w:r>
        <w:rPr>
          <w:rFonts w:ascii="Consolas" w:hAnsi="Consolas"/>
        </w:rPr>
        <w:t>(state, site_id)</w:t>
      </w:r>
      <w:r>
        <w:t xml:space="preserve"> recommended.</w:t>
      </w:r>
    </w:p>
    <w:p>
      <w:pPr>
        <w:pStyle w:val="ListNumber"/>
      </w:pPr>
      <w:r>
        <w:rPr>
          <w:b/>
        </w:rPr>
        <w:t>Multi-site SE UI</w:t>
      </w:r>
      <w:r>
        <w:t xml:space="preserve"> — site selector pill bar at the top of all screens; persists in user preferences.</w:t>
      </w:r>
    </w:p>
    <w:p>
      <w:pPr>
        <w:pStyle w:val="ListNumber"/>
      </w:pPr>
      <w:r>
        <w:rPr>
          <w:b/>
        </w:rPr>
        <w:t>Layer plan per segment (Phase 2)</w:t>
      </w:r>
      <w:r>
        <w:t xml:space="preserve"> — model: </w:t>
      </w:r>
      <w:r>
        <w:rPr>
          <w:rFonts w:ascii="Consolas" w:hAnsi="Consolas"/>
        </w:rPr>
        <w:t>mcway.site.layer_plan</w:t>
      </w:r>
      <w:r>
        <w:t xml:space="preserve"> with </w:t>
      </w:r>
      <w:r>
        <w:rPr>
          <w:rFonts w:ascii="Consolas" w:hAnsi="Consolas"/>
        </w:rPr>
        <w:t>(site, segment, layer, applicable, planned_start_date, planned_end_date)</w:t>
      </w:r>
      <w:r>
        <w:t>. Drives N/A cells and schedule flags.</w:t>
      </w:r>
    </w:p>
    <w:p>
      <w:pPr>
        <w:pStyle w:val="ListNumber"/>
      </w:pPr>
      <w:r>
        <w:rPr>
          <w:b/>
        </w:rPr>
        <w:t>Time-travel query</w:t>
      </w:r>
      <w:r>
        <w:t xml:space="preserve"> — ensure the </w:t>
      </w:r>
      <w:r>
        <w:rPr>
          <w:rFonts w:ascii="Consolas" w:hAnsi="Consolas"/>
        </w:rPr>
        <w:t>progress.bucket</w:t>
      </w:r>
      <w:r>
        <w:t xml:space="preserve"> table has </w:t>
      </w:r>
      <w:r>
        <w:rPr>
          <w:rFonts w:ascii="Consolas" w:hAnsi="Consolas"/>
        </w:rPr>
        <w:t>last_updated</w:t>
      </w:r>
      <w:r>
        <w:t xml:space="preserve"> date and a history log; time-travel queries </w:t>
      </w:r>
      <w:r>
        <w:rPr>
          <w:rFonts w:ascii="Consolas" w:hAnsi="Consolas"/>
        </w:rPr>
        <w:t>last_updated ≤ cursor_date</w:t>
      </w:r>
      <w:r>
        <w:t xml:space="preserve"> to show as-of state.</w:t>
      </w:r>
    </w:p>
    <w:p>
      <w:pPr>
        <w:pStyle w:val="ListNumber"/>
      </w:pPr>
      <w:r>
        <w:rPr>
          <w:b/>
        </w:rPr>
        <w:t>Photo storage</w:t>
      </w:r>
      <w:r>
        <w:t xml:space="preserve"> — photos on progress entries feed into reports. Keep references in </w:t>
      </w:r>
      <w:r>
        <w:rPr>
          <w:rFonts w:ascii="Consolas" w:hAnsi="Consolas"/>
        </w:rPr>
        <w:t>ir.attachment</w:t>
      </w:r>
      <w:r>
        <w:t xml:space="preserve"> linked via </w:t>
      </w:r>
      <w:r>
        <w:rPr>
          <w:rFonts w:ascii="Consolas" w:hAnsi="Consolas"/>
        </w:rPr>
        <w:t>mail.thread</w:t>
      </w:r>
      <w:r>
        <w:t>.</w:t>
      </w:r>
    </w:p>
    <w:p>
      <w:pPr>
        <w:pStyle w:val="ListNumber"/>
      </w:pPr>
      <w:r>
        <w:rPr>
          <w:b/>
        </w:rPr>
        <w:t>LHS vs RHS vs Both — join semantics</w:t>
      </w:r>
      <w:r>
        <w:t xml:space="preserve"> — document clearly: "Both" status is AND (LHS OR RHS must be 100% to count) unless the site configures OR semantics. Default to AND for safety.</w:t>
      </w:r>
    </w:p>
    <w:p>
      <w:pPr>
        <w:pStyle w:val="ListNumber"/>
      </w:pPr>
      <w:r>
        <w:rPr>
          <w:b/>
        </w:rPr>
        <w:t>Notification on correction request</w:t>
      </w:r>
      <w:r>
        <w:t xml:space="preserve"> — in-app notification to the submitter (Supervisor / Camp / Plant In-charge); email optional for demo.</w:t>
      </w:r>
    </w:p>
    <w:p>
      <w:pPr>
        <w:pStyle w:val="ListNumber"/>
      </w:pPr>
      <w:r>
        <w:rPr>
          <w:b/>
        </w:rPr>
        <w:t>Bulk entry grid undo</w:t>
      </w:r>
      <w:r>
        <w:t xml:space="preserve"> — support "undo last bulk apply" for 30 seconds after save. Prevents destructive mass edits.</w:t>
      </w:r>
    </w:p>
    <w:p>
      <w:pPr>
        <w:pStyle w:val="ListNumber"/>
      </w:pPr>
      <w:r>
        <w:rPr>
          <w:b/>
        </w:rPr>
        <w:t>Layer colour palette</w:t>
      </w:r>
      <w:r>
        <w:t xml:space="preserve"> — use colour-blind-safe ramp for status (ColorBrewer's RdYlGn works, but swap saturated red for lighter shade to avoid panic).</w:t>
      </w:r>
    </w:p>
    <w:p>
      <w:pPr>
        <w:pStyle w:val="ListNumber"/>
      </w:pPr>
      <w:r>
        <w:rPr>
          <w:b/>
        </w:rPr>
        <w:t>Hover tooltip performance</w:t>
      </w:r>
      <w:r>
        <w:t xml:space="preserve"> — debounce hover to 200 ms to avoid flicker on fast mouse movement.</w:t>
      </w:r>
    </w:p>
    <w:p>
      <w:pPr>
        <w:pStyle w:val="ListNumber"/>
      </w:pPr>
      <w:r>
        <w:rPr>
          <w:b/>
        </w:rPr>
        <w:t>Mobile view</w:t>
      </w:r>
      <w:r>
        <w:t xml:space="preserve"> — SE is primarily desktop, but a read-only mobile view of the strip for quick field check-ins is a phase-2 nice-to-have.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