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A3A5C"/>
          <w:sz w:val="72"/>
        </w:rPr>
        <w:t>GeoMinerAI</w:t>
      </w:r>
    </w:p>
    <w:p>
      <w:pPr>
        <w:jc w:val="center"/>
      </w:pPr>
      <w:r>
        <w:rPr>
          <w:rFonts w:ascii="Calibri" w:hAnsi="Calibri"/>
          <w:color w:val="2980B9"/>
          <w:sz w:val="36"/>
        </w:rPr>
        <w:t>AI-Augmented Geological Exploration Workspace</w:t>
      </w:r>
    </w:p>
    <w:p/>
    <w:p>
      <w:pPr>
        <w:jc w:val="center"/>
      </w:pPr>
      <w:r>
        <w:rPr>
          <w:rFonts w:ascii="Calibri" w:hAnsi="Calibri"/>
          <w:color w:val="646464"/>
          <w:sz w:val="28"/>
        </w:rPr>
        <w:t>Technical Documentation &amp; Architecture Guide</w:t>
      </w:r>
    </w:p>
    <w:p/>
    <w:p/>
    <w:p>
      <w:pPr>
        <w:jc w:val="center"/>
      </w:pPr>
      <w:r>
        <w:rPr>
          <w:rFonts w:ascii="Calibri" w:hAnsi="Calibri"/>
          <w:color w:val="828282"/>
          <w:sz w:val="24"/>
        </w:rPr>
        <w:t>Version 2.0  |  February 2026</w:t>
      </w:r>
    </w:p>
    <w:p>
      <w:r>
        <w:br w:type="page"/>
      </w:r>
    </w:p>
    <w:p>
      <w:pPr>
        <w:pStyle w:val="Heading1"/>
        <w:spacing w:before="280" w:after="80"/>
      </w:pPr>
      <w:r>
        <w:t>1. Executive Summary</w:t>
      </w:r>
    </w:p>
    <w:p>
      <w:pPr>
        <w:spacing w:after="120"/>
        <w:ind w:left="0"/>
      </w:pPr>
      <w:r>
        <w:rPr>
          <w:rFonts w:ascii="Calibri" w:hAnsi="Calibri"/>
          <w:sz w:val="22"/>
        </w:rPr>
        <w:t>GeoMinerAI is a unified, AI-augmented geological exploration workspace built on Streamlit. It replaces a fragmented four-tab interface with a single, integrated workspace containing four persistent panels: a Layer List, a Map Layout output panel, an interactive Live Map, and a natural-language Prompt Box. All analytical capabilities — RAG question-answering, hotspot spatial analysis, Sn-REE prospectivity assessment, machine-learning baselines, depth profiling, geoprocessing (buffer, clip), and geological cross-section construction — are accessible through plain-English commands. No tab switching, no manual mode selection, no algorithm knowledge required from the user.</w:t>
      </w:r>
    </w:p>
    <w:p>
      <w:pPr>
        <w:spacing w:after="120"/>
        <w:ind w:left="0"/>
      </w:pPr>
      <w:r>
        <w:rPr>
          <w:rFonts w:ascii="Calibri" w:hAnsi="Calibri"/>
          <w:sz w:val="22"/>
        </w:rPr>
        <w:t>The flagship capability is the geological cross-section engine: a professional-grade structural geology pipeline that combines an LLM-powered interpretation prompt (covering orientation, true/apparent dip, topographic profile, depth projection, fold and fault interpretation, uncertainty handling, and mineral exploration relevance) with an automated matplotlib schematic figure.</w:t>
      </w:r>
    </w:p>
    <w:p>
      <w:r>
        <w:br w:type="page"/>
      </w:r>
    </w:p>
    <w:p>
      <w:pPr>
        <w:pStyle w:val="Heading1"/>
        <w:spacing w:before="280" w:after="80"/>
      </w:pPr>
      <w:r>
        <w:t>2. What is GeoMinerAI? Agent, Tool, or Both?</w:t>
      </w:r>
    </w:p>
    <w:p>
      <w:pPr>
        <w:pStyle w:val="Heading2"/>
        <w:spacing w:before="160" w:after="80"/>
      </w:pPr>
      <w:r>
        <w:t>2.1 Classification</w:t>
      </w:r>
    </w:p>
    <w:p>
      <w:pPr>
        <w:spacing w:after="120"/>
        <w:ind w:left="0"/>
      </w:pPr>
      <w:r>
        <w:rPr>
          <w:rFonts w:ascii="Calibri" w:hAnsi="Calibri"/>
          <w:sz w:val="22"/>
        </w:rPr>
        <w:t>GeoMinerAI does not fit neatly into either the 'agent' or 'tool' category. It occupies a third position best described as an NLP-driven domain-specific AI co-pilot or an agentic analytical workspace.</w:t>
      </w:r>
    </w:p>
    <w:p>
      <w:pPr>
        <w:spacing w:after="120"/>
        <w:ind w:left="0"/>
      </w:pPr>
      <w:r>
        <w:rPr>
          <w:rFonts w:ascii="Calibri" w:hAnsi="Calibri"/>
          <w:sz w:val="22"/>
        </w:rPr>
        <w:t>As a Tool:</w:t>
      </w:r>
    </w:p>
    <w:p>
      <w:pPr>
        <w:pStyle w:val="ListBullet"/>
        <w:spacing w:after="60"/>
        <w:ind w:left="283"/>
      </w:pPr>
      <w:r>
        <w:t>It is a Streamlit web application with a graphical interface.</w:t>
      </w:r>
    </w:p>
    <w:p>
      <w:pPr>
        <w:pStyle w:val="ListBullet"/>
        <w:spacing w:after="60"/>
        <w:ind w:left="283"/>
      </w:pPr>
      <w:r>
        <w:t>It accepts discrete inputs (files, text commands) and returns discrete outputs (figures, tables, maps, text).</w:t>
      </w:r>
    </w:p>
    <w:p>
      <w:pPr>
        <w:pStyle w:val="ListBullet"/>
        <w:spacing w:after="60"/>
        <w:ind w:left="283"/>
      </w:pPr>
      <w:r>
        <w:t>Users interact with it directly; it does not act autonomously without prompting.</w:t>
      </w:r>
    </w:p>
    <w:p>
      <w:pPr>
        <w:spacing w:after="120"/>
        <w:ind w:left="0"/>
      </w:pPr>
      <w:r>
        <w:rPr>
          <w:rFonts w:ascii="Calibri" w:hAnsi="Calibri"/>
          <w:sz w:val="22"/>
        </w:rPr>
        <w:t>As an Agent (partially):</w:t>
      </w:r>
    </w:p>
    <w:p>
      <w:pPr>
        <w:pStyle w:val="ListBullet"/>
        <w:spacing w:after="60"/>
        <w:ind w:left="283"/>
      </w:pPr>
      <w:r>
        <w:t>It interprets natural language commands and autonomously selects the appropriate analysis pipeline.</w:t>
      </w:r>
    </w:p>
    <w:p>
      <w:pPr>
        <w:pStyle w:val="ListBullet"/>
        <w:spacing w:after="60"/>
        <w:ind w:left="283"/>
      </w:pPr>
      <w:r>
        <w:t>It orchestrates multiple sub-tasks (file ingestion, embedding, retrieval, computation, visualisation) in sequence without step-by-step user guidance.</w:t>
      </w:r>
    </w:p>
    <w:p>
      <w:pPr>
        <w:pStyle w:val="ListBullet"/>
        <w:spacing w:after="60"/>
        <w:ind w:left="283"/>
      </w:pPr>
      <w:r>
        <w:t>It maintains conversational and spatial state across interactions (session memory, drawn features, layer registry).</w:t>
      </w:r>
    </w:p>
    <w:p>
      <w:pPr>
        <w:pStyle w:val="ListBullet"/>
        <w:spacing w:after="60"/>
        <w:ind w:left="283"/>
      </w:pPr>
      <w:r>
        <w:t>It routes to specialised tools — hotspot, cross-section, buffer, clip, RAG QA — based on intent, analogous to tool-use in LLM agents.</w:t>
      </w:r>
    </w:p>
    <w:p>
      <w:pPr>
        <w:spacing w:after="120"/>
        <w:ind w:left="0"/>
      </w:pPr>
      <w:r>
        <w:rPr>
          <w:rFonts w:ascii="Calibri" w:hAnsi="Calibri"/>
          <w:sz w:val="22"/>
        </w:rPr>
        <w:t>However, GeoMinerAI does NOT exhibit full agentic behaviour: it does not plan multi-step tasks autonomously (no ReAct loop, no chain-of-thought planning, no self-correction). Its intent routing is deterministic keyword/regex-based, not LLM-planned. The LLM is called only for generation (cross-section text, QA answers, narrative), not for reasoning about which tools to invoke.</w:t>
      </w:r>
    </w:p>
    <w:p>
      <w:pPr>
        <w:spacing w:after="120"/>
        <w:ind w:left="0"/>
      </w:pPr>
      <w:r>
        <w:rPr>
          <w:rFonts w:ascii="Calibri" w:hAnsi="Calibri"/>
          <w:sz w:val="22"/>
        </w:rPr>
        <w:t>Formal Classification:</w:t>
      </w:r>
    </w:p>
    <w:p>
      <w:pPr>
        <w:pStyle w:val="ListBullet"/>
        <w:spacing w:after="60"/>
        <w:ind w:left="283"/>
      </w:pPr>
      <w:r>
        <w:t>Primary: NLP-routed analytical tool with agentic UI behaviour</w:t>
      </w:r>
    </w:p>
    <w:p>
      <w:pPr>
        <w:pStyle w:val="ListBullet"/>
        <w:spacing w:after="60"/>
        <w:ind w:left="283"/>
      </w:pPr>
      <w:r>
        <w:t>Secondary: Domain-specific AI co-pilot for mineral exploration geology</w:t>
      </w:r>
    </w:p>
    <w:p>
      <w:pPr>
        <w:pStyle w:val="ListBullet"/>
        <w:spacing w:after="60"/>
        <w:ind w:left="283"/>
      </w:pPr>
      <w:r>
        <w:t>Pattern: Tool orchestrator with natural-language command interface</w:t>
      </w:r>
    </w:p>
    <w:p>
      <w:pPr>
        <w:pStyle w:val="Heading2"/>
        <w:spacing w:before="160" w:after="80"/>
      </w:pPr>
      <w:r>
        <w:t>2.2 Domain Context</w:t>
      </w:r>
    </w:p>
    <w:p>
      <w:pPr>
        <w:spacing w:after="120"/>
        <w:ind w:left="0"/>
      </w:pPr>
      <w:r>
        <w:rPr>
          <w:rFonts w:ascii="Calibri" w:hAnsi="Calibri"/>
          <w:sz w:val="22"/>
        </w:rPr>
        <w:t>GeoMinerAI is designed for mineral exploration geologists, specifically those working with granite-related Sn-Nb-Ta-REE systems (with the Jos Plateau Younger Granites, Nigeria as the primary reference dataset). Its analytical capabilities reflect the real exploration workflow: from raw XRF geochemical data through spatial analysis, prospectivity screening, drill-hole profiling, and structural interpretation.</w:t>
      </w:r>
    </w:p>
    <w:p>
      <w:r>
        <w:br w:type="page"/>
      </w:r>
    </w:p>
    <w:p>
      <w:pPr>
        <w:pStyle w:val="Heading1"/>
        <w:spacing w:before="280" w:after="80"/>
      </w:pPr>
      <w:r>
        <w:t>3. System Architecture</w:t>
      </w:r>
    </w:p>
    <w:p>
      <w:pPr>
        <w:spacing w:after="120"/>
        <w:ind w:left="0"/>
      </w:pPr>
      <w:r>
        <w:rPr>
          <w:rFonts w:ascii="Calibri" w:hAnsi="Calibri"/>
          <w:sz w:val="22"/>
        </w:rPr>
        <w:t>GeoMinerAI is organised as a five-layer architecture. Each layer has a single responsibility and communicates with adjacent layers only. Figure 1 illustrates the full stack.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846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6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GeoMinerAI System Architecture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</w:tcPr>
          <w:p>
            <w:pPr>
              <w:spacing w:after="40"/>
            </w:pPr>
            <w:r>
              <w:rPr>
                <w:b/>
                <w:sz w:val="20"/>
              </w:rPr>
              <w:t>Layer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b/>
                <w:sz w:val="20"/>
              </w:rPr>
              <w:t>Key Components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b/>
                <w:sz w:val="20"/>
              </w:rPr>
              <w:t>File(s)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5 (top)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Presentation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4 Streamlit panels: Layer List, Map Layout, Live Map, Prompt Box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app.py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Intent Routing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NLP dispatcher: keyword + regex classification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core/intent.py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Analysis Engine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7 handlers: cross_section, hotspot, prospectivity, buffer, clip, depth_profile, qa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app.py (handlers)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Core Services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RAG, FAISS, SentenceTransformer, Shapely, Folium, scikit-learn, matplotlib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core/*.py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Data/Knowledge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Session state, layer registry, FAISS index, chat history, drawn features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app.py (session state)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0 (ext)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External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HuggingFace Inference API, OpenStreetMap tile servers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core/llm_hf.py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t>4. Core Modules</w:t>
      </w:r>
    </w:p>
    <w:p>
      <w:pPr>
        <w:spacing w:after="120"/>
        <w:ind w:left="0"/>
      </w:pPr>
      <w:r>
        <w:rPr>
          <w:rFonts w:ascii="Calibri" w:hAnsi="Calibri"/>
          <w:sz w:val="22"/>
        </w:rPr>
        <w:t>GeoMinerAI is composed of ten core Python modules, four of which were created in this version: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</w:tcPr>
          <w:p>
            <w:pPr>
              <w:spacing w:after="40"/>
            </w:pPr>
            <w:r>
              <w:rPr>
                <w:b/>
                <w:sz w:val="20"/>
              </w:rPr>
              <w:t>Module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b/>
                <w:sz w:val="20"/>
              </w:rPr>
              <w:t>File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b/>
                <w:sz w:val="20"/>
              </w:rPr>
              <w:t>Purpose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b/>
                <w:sz w:val="20"/>
              </w:rPr>
              <w:t>New?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Multi-format Ingester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core/geo_ingest.py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Ingests PDF, Word, CSV, GeoJSON, KML, images, rasters, plain text into a unified layer dict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Intent Classifier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core/intent.py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Keyword/regex NLP dispatcher; returns (intent, metadata) tuple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Cross-Section Engine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core/cross_section.py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LLM prompt builder + matplotlib geological cross-section figure generator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Geoprocessor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core/geoprocessing.py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Buffer (Shapely or degree fallback), clip points to polygon, centroid, haversine distance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RAG System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core/rag.py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PDF chunking, FAISS index build, semantic retrieval (all-MiniLM-L6-v2)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LLM Interface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core/llm_hf.py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HuggingFace InferenceClient wrapper: text_generation + chat_completion with fallback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Hotspot Analyzer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core/snree_hotspots.py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Getis-Ord Gi*, Local Moran's I, grid-binning; KNN spatial weight matrix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ML Engine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core/snree_ml.py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Logistic Regression + Random Forest baselines; within-hole depth trend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Chemistry Engine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core/chemistry.py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Element-to-oxide conversion; column standardisation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Lab Orchestrator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core/snree_lab.py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Sn-REE prospectivity pipeline: XRF summary, FracProxy, quick screening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t>5. Data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545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ata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4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End-to-end data flow through GeoMinerAI</w:t>
      </w:r>
    </w:p>
    <w:p>
      <w:pPr>
        <w:spacing w:after="120"/>
        <w:ind w:left="0"/>
      </w:pPr>
      <w:r>
        <w:rPr>
          <w:rFonts w:ascii="Calibri" w:hAnsi="Calibri"/>
          <w:sz w:val="22"/>
        </w:rPr>
        <w:t>The six-stage data flow is as follows:</w:t>
      </w:r>
    </w:p>
    <w:p>
      <w:pPr>
        <w:spacing w:after="80"/>
        <w:ind w:left="283"/>
      </w:pPr>
      <w:r>
        <w:rPr>
          <w:b/>
          <w:sz w:val="22"/>
        </w:rPr>
        <w:t xml:space="preserve">User Input: </w:t>
      </w:r>
      <w:r>
        <w:rPr>
          <w:sz w:val="22"/>
        </w:rPr>
        <w:t>The user types a natural-language command and/or uploads files via the Prompt Box.</w:t>
      </w:r>
    </w:p>
    <w:p>
      <w:pPr>
        <w:spacing w:after="80"/>
        <w:ind w:left="283"/>
      </w:pPr>
      <w:r>
        <w:rPr>
          <w:b/>
          <w:sz w:val="22"/>
        </w:rPr>
        <w:t xml:space="preserve">File Ingestion: </w:t>
      </w:r>
      <w:r>
        <w:rPr>
          <w:sz w:val="22"/>
        </w:rPr>
        <w:t>geo_ingest.ingest_file() routes each file by extension to the appropriate parser (PDF: pypdf; Word: python-docx; CSV: pandas; GeoJSON: json; Image: Pillow; Raster: rasterio). Each file becomes a layer dict containing: name, type, chunks (text), dataframe, geodata, image, metadata, raw_bytes.</w:t>
      </w:r>
    </w:p>
    <w:p>
      <w:pPr>
        <w:spacing w:after="80"/>
        <w:ind w:left="283"/>
      </w:pPr>
      <w:r>
        <w:rPr>
          <w:b/>
          <w:sz w:val="22"/>
        </w:rPr>
        <w:t xml:space="preserve">Index Build: </w:t>
      </w:r>
      <w:r>
        <w:rPr>
          <w:sz w:val="22"/>
        </w:rPr>
        <w:t>build_index_from_layers() encodes all text chunks using SentenceTransformer (all-MiniLM-L6-v2) and inserts embeddings into a FAISS IndexFlatIP. This index is rebuilt incrementally as new layers are added.</w:t>
      </w:r>
    </w:p>
    <w:p>
      <w:pPr>
        <w:spacing w:after="80"/>
        <w:ind w:left="283"/>
      </w:pPr>
      <w:r>
        <w:rPr>
          <w:b/>
          <w:sz w:val="22"/>
        </w:rPr>
        <w:t xml:space="preserve">Intent Detection: </w:t>
      </w:r>
      <w:r>
        <w:rPr>
          <w:sz w:val="22"/>
        </w:rPr>
        <w:t>detect_intent(text) scans the command string for keywords and regex patterns, returning a (intent_name, metadata_dict) tuple. No LLM is called at this stage.</w:t>
      </w:r>
    </w:p>
    <w:p>
      <w:pPr>
        <w:spacing w:after="80"/>
        <w:ind w:left="283"/>
      </w:pPr>
      <w:r>
        <w:rPr>
          <w:b/>
          <w:sz w:val="22"/>
        </w:rPr>
        <w:t xml:space="preserve">Handler Execution: </w:t>
      </w:r>
      <w:r>
        <w:rPr>
          <w:sz w:val="22"/>
        </w:rPr>
        <w:t>The dispatcher calls the appropriate handler function. Each handler runs its pipeline (spatial stats, ML, LLM generation, geometry operations) and calls _push_output() to store results in session state.</w:t>
      </w:r>
    </w:p>
    <w:p>
      <w:pPr>
        <w:spacing w:after="80"/>
        <w:ind w:left="283"/>
      </w:pPr>
      <w:r>
        <w:rPr>
          <w:b/>
          <w:sz w:val="22"/>
        </w:rPr>
        <w:t xml:space="preserve">Output Rendering: </w:t>
      </w:r>
      <w:r>
        <w:rPr>
          <w:sz w:val="22"/>
        </w:rPr>
        <w:t>On the next Streamlit rerun, the Map Layout panel renders all output cards (text, matplotlib figure, dataframe, GeoJSON) in reverse chronological order with download buttons.</w:t>
      </w:r>
    </w:p>
    <w:p>
      <w:r>
        <w:br w:type="page"/>
      </w:r>
    </w:p>
    <w:p>
      <w:pPr>
        <w:pStyle w:val="Heading1"/>
        <w:spacing w:before="280" w:after="80"/>
      </w:pPr>
      <w:r>
        <w:t>6. UI Layout and Panel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66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ui_lay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66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GeoMinerAI single-workspace UI layout</w:t>
      </w:r>
    </w:p>
    <w:p>
      <w:pPr>
        <w:pStyle w:val="Heading2"/>
        <w:spacing w:before="160" w:after="80"/>
      </w:pPr>
      <w:r>
        <w:t>6.1 Layer List (Left Panel, 25%)</w:t>
      </w:r>
    </w:p>
    <w:p>
      <w:pPr>
        <w:spacing w:after="120"/>
        <w:ind w:left="0"/>
      </w:pPr>
      <w:r>
        <w:rPr>
          <w:rFonts w:ascii="Calibri" w:hAnsi="Calibri"/>
          <w:sz w:val="22"/>
        </w:rPr>
        <w:t>Displays every layer currently in memory. For each layer, the panel shows: file type icon, name, type, size (KB), column names (CSV), row count, spatial flag (lat/lon present), GeoJSON feature count, CRS (rasters), and any metadata notes. A Remove button purges the layer from memory and rebuilds the FAISS index. A live chunk count shows the current state of the knowledge base.</w:t>
      </w:r>
    </w:p>
    <w:p>
      <w:pPr>
        <w:pStyle w:val="Heading2"/>
        <w:spacing w:before="160" w:after="80"/>
      </w:pPr>
      <w:r>
        <w:t>6.2 Map Layout (Upper Right, 75% wide)</w:t>
      </w:r>
    </w:p>
    <w:p>
      <w:pPr>
        <w:spacing w:after="120"/>
        <w:ind w:left="0"/>
      </w:pPr>
      <w:r>
        <w:rPr>
          <w:rFonts w:ascii="Calibri" w:hAnsi="Calibri"/>
          <w:sz w:val="22"/>
        </w:rPr>
        <w:t>The primary output surface. Every analysis result is pushed here as an expandable card sorted newest-first. Each card shows its timestamp and title, and contains one of: rendered Markdown text, a matplotlib figure (with PNG download), a scrollable dataframe (with CSV download), or a GeoJSON viewer (with .geojson download). The first card is always expanded automatically.</w:t>
      </w:r>
    </w:p>
    <w:p>
      <w:pPr>
        <w:pStyle w:val="Heading2"/>
        <w:spacing w:before="160" w:after="80"/>
      </w:pPr>
      <w:r>
        <w:t>6.3 Live Map (Centre Right)</w:t>
      </w:r>
    </w:p>
    <w:p>
      <w:pPr>
        <w:spacing w:after="120"/>
        <w:ind w:left="0"/>
      </w:pPr>
      <w:r>
        <w:rPr>
          <w:rFonts w:ascii="Calibri" w:hAnsi="Calibri"/>
          <w:sz w:val="22"/>
        </w:rPr>
        <w:t>An interactive Folium/Leaflet map rendered via streamlit-folium. Features:</w:t>
      </w:r>
    </w:p>
    <w:p>
      <w:pPr>
        <w:pStyle w:val="ListBullet"/>
        <w:spacing w:after="60"/>
        <w:ind w:left="283"/>
      </w:pPr>
      <w:r>
        <w:t>Draw toolbar (top-left): polyline, polygon, rectangle, marker</w:t>
      </w:r>
    </w:p>
    <w:p>
      <w:pPr>
        <w:pStyle w:val="ListBullet"/>
        <w:spacing w:after="60"/>
        <w:ind w:left="283"/>
      </w:pPr>
      <w:r>
        <w:t>Measure tool: distances in metres/kilometres</w:t>
      </w:r>
    </w:p>
    <w:p>
      <w:pPr>
        <w:pStyle w:val="ListBullet"/>
        <w:spacing w:after="60"/>
        <w:ind w:left="283"/>
      </w:pPr>
      <w:r>
        <w:t>Mouse position display (bottom-left)</w:t>
      </w:r>
    </w:p>
    <w:p>
      <w:pPr>
        <w:pStyle w:val="ListBullet"/>
        <w:spacing w:after="60"/>
        <w:ind w:left="283"/>
      </w:pPr>
      <w:r>
        <w:t>CSV point layers rendered as CircleMarkers, coloured by hotspot cluster (red=hot, blue=cold, orange=medium, grey=neutral)</w:t>
      </w:r>
    </w:p>
    <w:p>
      <w:pPr>
        <w:pStyle w:val="ListBullet"/>
        <w:spacing w:after="60"/>
        <w:ind w:left="283"/>
      </w:pPr>
      <w:r>
        <w:t>GeoJSON layers overlaid with purple fill</w:t>
      </w:r>
    </w:p>
    <w:p>
      <w:pPr>
        <w:pStyle w:val="ListBullet"/>
        <w:spacing w:after="60"/>
        <w:ind w:left="283"/>
      </w:pPr>
      <w:r>
        <w:t>Layer control for toggling visibility</w:t>
      </w:r>
    </w:p>
    <w:p>
      <w:pPr>
        <w:pStyle w:val="ListBullet"/>
        <w:spacing w:after="60"/>
        <w:ind w:left="283"/>
      </w:pPr>
      <w:r>
        <w:t>Save drawings to Layer List button (persists drawn geometry as a GeoJSON layer)</w:t>
      </w:r>
    </w:p>
    <w:p>
      <w:pPr>
        <w:pStyle w:val="ListBullet"/>
        <w:spacing w:after="60"/>
        <w:ind w:left="283"/>
      </w:pPr>
      <w:r>
        <w:t>Click-to-select nearest data point with toast notification</w:t>
      </w:r>
    </w:p>
    <w:p>
      <w:pPr>
        <w:pStyle w:val="Heading2"/>
        <w:spacing w:before="160" w:after="80"/>
      </w:pPr>
      <w:r>
        <w:t>6.4 Prompt Box (Lower Right)</w:t>
      </w:r>
    </w:p>
    <w:p>
      <w:pPr>
        <w:spacing w:after="120"/>
        <w:ind w:left="0"/>
      </w:pPr>
      <w:r>
        <w:rPr>
          <w:rFonts w:ascii="Calibri" w:hAnsi="Calibri"/>
          <w:sz w:val="22"/>
        </w:rPr>
        <w:t>The primary interaction surface. Contains: a scrolling chat history (last 8 messages), a multi-format file uploader accepting 18 file extensions, four quick-command chips (Hotspot, Cross-Section, Prospectivity, Buffer 500m), and a persistent chat input field. File uploads are processed immediately on submit; text commands are routed through the intent classifier.</w:t>
      </w:r>
    </w:p>
    <w:p>
      <w:r>
        <w:br w:type="page"/>
      </w:r>
    </w:p>
    <w:p>
      <w:pPr>
        <w:pStyle w:val="Heading1"/>
        <w:spacing w:before="280" w:after="80"/>
      </w:pPr>
      <w:r>
        <w:t>7. NLP Intent Routing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805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intent_rou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8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Intent detection and handler dispatch</w:t>
      </w:r>
    </w:p>
    <w:p>
      <w:pPr>
        <w:spacing w:after="120"/>
        <w:ind w:left="0"/>
      </w:pPr>
      <w:r>
        <w:rPr>
          <w:rFonts w:ascii="Calibri" w:hAnsi="Calibri"/>
          <w:sz w:val="22"/>
        </w:rPr>
        <w:t>The intent router (core/intent.py) is a lightweight, deterministic classifier that avoids LLM calls for routing decisions, keeping latency low. It operates on a priority-ordered keyword 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</w:tcPr>
          <w:p>
            <w:pPr>
              <w:spacing w:after="40"/>
            </w:pPr>
            <w:r>
              <w:rPr>
                <w:b/>
                <w:sz w:val="20"/>
              </w:rPr>
              <w:t>Intent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sz w:val="20"/>
              </w:rPr>
              <w:t>Trigger Keywords (examples)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b/>
                <w:sz w:val="20"/>
              </w:rPr>
              <w:t>Handler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b/>
                <w:sz w:val="20"/>
              </w:rPr>
              <w:t>Extra metadata extracted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cross_section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cross section, section line, draw section, A to 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handle_cross_section()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section_label, section_length_m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hotspot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hotspot, Gi*, Moran, anomaly, clustering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handle_hotspot()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method (Gi*/Moran/Grid), variable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buffer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buffer, zone around, distance from, expand polygon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handle_buffer()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distance_m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clip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clip, extract within, intersect, mask by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handle_clip()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prospectivity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prospectivity, Sn-REE, XRF, FracProxy, greisen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handle_prospectivity()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depth_profile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depth profile, downhole, strip log, interval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handle_depth_profile()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variable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map_display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show on map, add to map, visualize layer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(info message)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qa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(fallback — no keyword matched)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handle_qa()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—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t>8. Geological Cross-Section Engine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750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rosssection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7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Cross-section construction pipeline</w:t>
      </w:r>
    </w:p>
    <w:p>
      <w:pPr>
        <w:spacing w:after="120"/>
        <w:ind w:left="0"/>
      </w:pPr>
      <w:r>
        <w:rPr>
          <w:rFonts w:ascii="Calibri" w:hAnsi="Calibri"/>
          <w:sz w:val="22"/>
        </w:rPr>
        <w:t>The cross-section engine is GeoMinerAI's flagship capability and the most technically demanding feature. It combines a professional structural-geology LLM prompt with an automated matplotlib schematic figure.</w:t>
      </w:r>
    </w:p>
    <w:p>
      <w:pPr>
        <w:pStyle w:val="Heading2"/>
        <w:spacing w:before="160" w:after="80"/>
      </w:pPr>
      <w:r>
        <w:t>8.1 LLM Prompt Specification</w:t>
      </w:r>
    </w:p>
    <w:p>
      <w:pPr>
        <w:spacing w:after="120"/>
        <w:ind w:left="0"/>
      </w:pPr>
      <w:r>
        <w:rPr>
          <w:rFonts w:ascii="Calibri" w:hAnsi="Calibri"/>
          <w:sz w:val="22"/>
        </w:rPr>
        <w:t>The system prompt instructs the LLM to:</w:t>
      </w:r>
    </w:p>
    <w:p>
      <w:pPr>
        <w:pStyle w:val="ListBullet"/>
        <w:spacing w:after="60"/>
        <w:ind w:left="283"/>
      </w:pPr>
      <w:r>
        <w:t>Establish section orientation: determine true vs apparent dip; apply the apparent-dip correction formula if needed.</w:t>
      </w:r>
    </w:p>
    <w:p>
      <w:pPr>
        <w:pStyle w:val="ListBullet"/>
        <w:spacing w:after="60"/>
        <w:ind w:left="283"/>
      </w:pPr>
      <w:r>
        <w:t>Construct topographic profile: extract or estimate elevations along the section line; state vertical exaggeration.</w:t>
      </w:r>
    </w:p>
    <w:p>
      <w:pPr>
        <w:pStyle w:val="ListBullet"/>
        <w:spacing w:after="60"/>
        <w:ind w:left="283"/>
      </w:pPr>
      <w:r>
        <w:t>Project surface contacts: identify where the section line intersects each lithological contact; preserve stratigraphic order.</w:t>
      </w:r>
    </w:p>
    <w:p>
      <w:pPr>
        <w:pStyle w:val="ListBullet"/>
        <w:spacing w:after="60"/>
        <w:ind w:left="283"/>
      </w:pPr>
      <w:r>
        <w:t>Project units to depth: use dip angle and direction to project each unit downward; maintain consistent thickness unless deformation justifies change; distinguish data-constrained from inferred geometry.</w:t>
      </w:r>
    </w:p>
    <w:p>
      <w:pPr>
        <w:pStyle w:val="ListBullet"/>
        <w:spacing w:after="60"/>
        <w:ind w:left="283"/>
      </w:pPr>
      <w:r>
        <w:t>Interpret structures: identify folds (anticline, syncline, monocline) and fault types (normal, reverse, thrust, strike-slip); apply correct displacement direction.</w:t>
      </w:r>
    </w:p>
    <w:p>
      <w:pPr>
        <w:pStyle w:val="ListBullet"/>
        <w:spacing w:after="60"/>
        <w:ind w:left="283"/>
      </w:pPr>
      <w:r>
        <w:t>Handle uncertainty: propose the most geologically plausible model; state all assumptions; offer at least two alternative interpretations.</w:t>
      </w:r>
    </w:p>
    <w:p>
      <w:pPr>
        <w:pStyle w:val="ListBullet"/>
        <w:spacing w:after="60"/>
        <w:ind w:left="283"/>
      </w:pPr>
      <w:r>
        <w:t>Validate internal consistency: check for impossible unit stacking, inconsistent bed thickness, fault displacement errors.</w:t>
      </w:r>
    </w:p>
    <w:p>
      <w:pPr>
        <w:pStyle w:val="ListBullet"/>
        <w:spacing w:after="60"/>
        <w:ind w:left="283"/>
      </w:pPr>
      <w:r>
        <w:t>Assess mineral exploration relevance: identify structural traps, zones of structural intersection, optimal drill targets.</w:t>
      </w:r>
    </w:p>
    <w:p>
      <w:pPr>
        <w:spacing w:after="120"/>
        <w:ind w:left="0"/>
      </w:pPr>
      <w:r>
        <w:rPr>
          <w:rFonts w:ascii="Calibri" w:hAnsi="Calibri"/>
          <w:sz w:val="22"/>
        </w:rPr>
        <w:t>Critical constraints embedded in the prompt: do not fabricate data; do not assume vertical beds without support; do not change stratigraphic order without tectonic explanation; prioritise geological plausibility over visual symmetry.</w:t>
      </w:r>
    </w:p>
    <w:p>
      <w:pPr>
        <w:pStyle w:val="Heading2"/>
        <w:spacing w:before="160" w:after="80"/>
      </w:pPr>
      <w:r>
        <w:t>8.2 Schematic Figure Generation</w:t>
      </w:r>
    </w:p>
    <w:p>
      <w:pPr>
        <w:spacing w:after="120"/>
        <w:ind w:left="0"/>
      </w:pPr>
      <w:r>
        <w:rPr>
          <w:rFonts w:ascii="Calibri" w:hAnsi="Calibri"/>
          <w:sz w:val="22"/>
        </w:rPr>
        <w:t>generate_cross_section_figure() builds a matplotlib figure with the following elements:</w:t>
      </w:r>
    </w:p>
    <w:p>
      <w:pPr>
        <w:pStyle w:val="ListBullet"/>
        <w:spacing w:after="60"/>
        <w:ind w:left="283"/>
      </w:pPr>
      <w:r>
        <w:t>Topographic profile: either from loaded DEM data or a synthetic sinusoidal approximation</w:t>
      </w:r>
    </w:p>
    <w:p>
      <w:pPr>
        <w:pStyle w:val="ListBullet"/>
        <w:spacing w:after="60"/>
        <w:ind w:left="283"/>
      </w:pPr>
      <w:r>
        <w:t>Dipping geological units: colour-filled polygons with a linear dip-ramp calculated from dip angle and direction; bedding tick marks at 20%, 50%, 80% along section</w:t>
      </w:r>
    </w:p>
    <w:p>
      <w:pPr>
        <w:pStyle w:val="ListBullet"/>
        <w:spacing w:after="60"/>
        <w:ind w:left="283"/>
      </w:pPr>
      <w:r>
        <w:t>Fault lines: red solid (normal/strike-slip) or dashed (thrust/reverse) vertical offsets with type annotations</w:t>
      </w:r>
    </w:p>
    <w:p>
      <w:pPr>
        <w:pStyle w:val="ListBullet"/>
        <w:spacing w:after="60"/>
        <w:ind w:left="283"/>
      </w:pPr>
      <w:r>
        <w:t>Section end labels (A / A prime)</w:t>
      </w:r>
    </w:p>
    <w:p>
      <w:pPr>
        <w:pStyle w:val="ListBullet"/>
        <w:spacing w:after="60"/>
        <w:ind w:left="283"/>
      </w:pPr>
      <w:r>
        <w:t>Uncertainty ribbon: hatched zone at the base of the section indicating depth of reliable constraint</w:t>
      </w:r>
    </w:p>
    <w:p>
      <w:pPr>
        <w:pStyle w:val="ListBullet"/>
        <w:spacing w:after="60"/>
        <w:ind w:left="283"/>
      </w:pPr>
      <w:r>
        <w:t>Scale bar, grid, legend, and disclaimer note</w:t>
      </w:r>
    </w:p>
    <w:p>
      <w:r>
        <w:br w:type="page"/>
      </w:r>
    </w:p>
    <w:p>
      <w:pPr>
        <w:pStyle w:val="Heading1"/>
        <w:spacing w:before="280" w:after="80"/>
      </w:pPr>
      <w:r>
        <w:t>9. Advantages and Use Cases</w:t>
      </w:r>
    </w:p>
    <w:p>
      <w:pPr>
        <w:pStyle w:val="Heading2"/>
        <w:spacing w:before="160" w:after="80"/>
      </w:pPr>
      <w:r>
        <w:t>9.1 Key Advantages</w:t>
      </w:r>
    </w:p>
    <w:p>
      <w:pPr>
        <w:spacing w:after="100"/>
        <w:ind w:left="283"/>
      </w:pPr>
      <w:r>
        <w:rPr>
          <w:b/>
          <w:sz w:val="22"/>
        </w:rPr>
        <w:t xml:space="preserve">Unified workspace: </w:t>
      </w:r>
      <w:r>
        <w:rPr>
          <w:sz w:val="22"/>
        </w:rPr>
        <w:t>All analytical workflows live in one page. No tab switching, no context loss between analyses.</w:t>
      </w:r>
    </w:p>
    <w:p>
      <w:pPr>
        <w:spacing w:after="100"/>
        <w:ind w:left="283"/>
      </w:pPr>
      <w:r>
        <w:rPr>
          <w:b/>
          <w:sz w:val="22"/>
        </w:rPr>
        <w:t xml:space="preserve">Natural-language interface: </w:t>
      </w:r>
      <w:r>
        <w:rPr>
          <w:sz w:val="22"/>
        </w:rPr>
        <w:t>Geologists work in domain language. Commands like 'run hotspot analysis on SnO2' or 'draw cross section A to A prime' are immediately understood and executed.</w:t>
      </w:r>
    </w:p>
    <w:p>
      <w:pPr>
        <w:spacing w:after="100"/>
        <w:ind w:left="283"/>
      </w:pPr>
      <w:r>
        <w:rPr>
          <w:b/>
          <w:sz w:val="22"/>
        </w:rPr>
        <w:t xml:space="preserve">Multi-format knowledge base: </w:t>
      </w:r>
      <w:r>
        <w:rPr>
          <w:sz w:val="22"/>
        </w:rPr>
        <w:t>Upload any combination of PDFs, Word reports, CSV assay data, GeoJSON geology maps, KML files, satellite images, and rasters. All are chunked, embedded, and indexed automatically.</w:t>
      </w:r>
    </w:p>
    <w:p>
      <w:pPr>
        <w:spacing w:after="100"/>
        <w:ind w:left="283"/>
      </w:pPr>
      <w:r>
        <w:rPr>
          <w:b/>
          <w:sz w:val="22"/>
        </w:rPr>
        <w:t xml:space="preserve">Geological cross-section: </w:t>
      </w:r>
      <w:r>
        <w:rPr>
          <w:sz w:val="22"/>
        </w:rPr>
        <w:t>No equivalent open-source tool provides LLM-driven structural interpretation combined with an automated schematic. This closes a critical gap in AI-assisted exploration geology.</w:t>
      </w:r>
    </w:p>
    <w:p>
      <w:pPr>
        <w:spacing w:after="100"/>
        <w:ind w:left="283"/>
      </w:pPr>
      <w:r>
        <w:rPr>
          <w:b/>
          <w:sz w:val="22"/>
        </w:rPr>
        <w:t xml:space="preserve">Everything under the hood: </w:t>
      </w:r>
      <w:r>
        <w:rPr>
          <w:sz w:val="22"/>
        </w:rPr>
        <w:t>Users see final outputs (maps, figures, tables, narratives) without needing to understand Gi* statistics, FAISS retrieval, or logistic regression. The complexity is abstracted.</w:t>
      </w:r>
    </w:p>
    <w:p>
      <w:pPr>
        <w:spacing w:after="100"/>
        <w:ind w:left="283"/>
      </w:pPr>
      <w:r>
        <w:rPr>
          <w:b/>
          <w:sz w:val="22"/>
        </w:rPr>
        <w:t xml:space="preserve">Interactive spatial editing: </w:t>
      </w:r>
      <w:r>
        <w:rPr>
          <w:sz w:val="22"/>
        </w:rPr>
        <w:t>Draw polygons directly on the live map and immediately use them in geoprocessing commands (buffer, clip). The spatial and analytical workflows are tightly coupled.</w:t>
      </w:r>
    </w:p>
    <w:p>
      <w:pPr>
        <w:spacing w:after="100"/>
        <w:ind w:left="283"/>
      </w:pPr>
      <w:r>
        <w:rPr>
          <w:b/>
          <w:sz w:val="22"/>
        </w:rPr>
        <w:t xml:space="preserve">Transparent outputs: </w:t>
      </w:r>
      <w:r>
        <w:rPr>
          <w:sz w:val="22"/>
        </w:rPr>
        <w:t>Every result card includes a download button. Figures export as high-resolution PNG. Data exports as CSV. Geometries export as GeoJSON. Nothing is locked in.</w:t>
      </w:r>
    </w:p>
    <w:p>
      <w:pPr>
        <w:spacing w:after="100"/>
        <w:ind w:left="283"/>
      </w:pPr>
      <w:r>
        <w:rPr>
          <w:b/>
          <w:sz w:val="22"/>
        </w:rPr>
        <w:t xml:space="preserve">Modular architecture: </w:t>
      </w:r>
      <w:r>
        <w:rPr>
          <w:sz w:val="22"/>
        </w:rPr>
        <w:t>Each core module is independently testable. New analysis types can be added by writing a handler function and registering a keyword in intent.py.</w:t>
      </w:r>
    </w:p>
    <w:p>
      <w:pPr>
        <w:pStyle w:val="Heading2"/>
        <w:spacing w:before="160" w:after="80"/>
      </w:pPr>
      <w:r>
        <w:t>9.2 Primary Use Cases</w:t>
      </w:r>
    </w:p>
    <w:p>
      <w:pPr>
        <w:pStyle w:val="ListBullet"/>
        <w:spacing w:after="60"/>
        <w:ind w:left="283"/>
      </w:pPr>
      <w:r>
        <w:t>Greenfield exploration: upload geological reports and regional geochemical surveys; ask questions; identify target zones</w:t>
      </w:r>
    </w:p>
    <w:p>
      <w:pPr>
        <w:pStyle w:val="ListBullet"/>
        <w:spacing w:after="60"/>
        <w:ind w:left="283"/>
      </w:pPr>
      <w:r>
        <w:t>Drill-hole analysis: load XRF interval data; run prospectivity screening; generate depth profiles; draw cross-sections</w:t>
      </w:r>
    </w:p>
    <w:p>
      <w:pPr>
        <w:pStyle w:val="ListBullet"/>
        <w:spacing w:after="60"/>
        <w:ind w:left="283"/>
      </w:pPr>
      <w:r>
        <w:t>Structural mapping: upload geological maps as GeoJSON; draw section lines on the live map; generate cross-sections with LLM interpretation</w:t>
      </w:r>
    </w:p>
    <w:p>
      <w:pPr>
        <w:pStyle w:val="ListBullet"/>
        <w:spacing w:after="60"/>
        <w:ind w:left="283"/>
      </w:pPr>
      <w:r>
        <w:t>Literature synthesis: build a RAG knowledge base from PDFs; ask comparative questions across multiple papers</w:t>
      </w:r>
    </w:p>
    <w:p>
      <w:pPr>
        <w:pStyle w:val="ListBullet"/>
        <w:spacing w:after="60"/>
        <w:ind w:left="283"/>
      </w:pPr>
      <w:r>
        <w:t>Field preparation: define AOI polygons on the map; buffer known anomalies; clip datasets to study area; export for field use</w:t>
      </w:r>
    </w:p>
    <w:p>
      <w:r>
        <w:br w:type="page"/>
      </w:r>
    </w:p>
    <w:p>
      <w:pPr>
        <w:pStyle w:val="Heading1"/>
        <w:spacing w:before="280" w:after="80"/>
      </w:pPr>
      <w:r>
        <w:t>10. Limitations and Challenges</w:t>
      </w:r>
    </w:p>
    <w:p>
      <w:pPr>
        <w:pStyle w:val="Heading2"/>
        <w:spacing w:before="160" w:after="80"/>
      </w:pPr>
      <w:r>
        <w:t>10.1 Streamlit Performance</w:t>
      </w:r>
    </w:p>
    <w:p>
      <w:pPr>
        <w:spacing w:after="120"/>
        <w:ind w:left="0"/>
      </w:pPr>
      <w:r>
        <w:rPr>
          <w:rFonts w:ascii="Calibri" w:hAnsi="Calibri"/>
          <w:sz w:val="22"/>
        </w:rPr>
        <w:t>Streamlit's execution model is the single largest architectural constraint. Every user interaction — a button click, a file upload, a chat message — triggers a complete top-to-bottom rerun of app.py. There is no partial component update, no virtual DOM, and no server-sent event streaming.</w:t>
      </w:r>
    </w:p>
    <w:p>
      <w:pPr>
        <w:pStyle w:val="ListBullet"/>
        <w:spacing w:after="60"/>
        <w:ind w:left="283"/>
      </w:pPr>
      <w:r>
        <w:t>Full page rerun penalty: on a moderately loaded server, each rerun takes 0.5-3 seconds even before any computation. With a live Folium map, SentenceTransformer model in memory, and multiple session state objects, this rises to 2-8 seconds.</w:t>
      </w:r>
    </w:p>
    <w:p>
      <w:pPr>
        <w:pStyle w:val="ListBullet"/>
        <w:spacing w:after="60"/>
        <w:ind w:left="283"/>
      </w:pPr>
      <w:r>
        <w:t>Blocking execution: analysis handlers (LLM inference, FAISS search, ML training) block the entire UI thread. The user sees a spinner but cannot interact with any other panel.</w:t>
      </w:r>
    </w:p>
    <w:p>
      <w:pPr>
        <w:pStyle w:val="ListBullet"/>
        <w:spacing w:after="60"/>
        <w:ind w:left="283"/>
      </w:pPr>
      <w:r>
        <w:t>Session state memory growth: the layer registry, FAISS index, and output list are stored in Streamlit session state. For a long session with many layers and outputs, this can exhaust memory on resource-constrained deployments.</w:t>
      </w:r>
    </w:p>
    <w:p>
      <w:pPr>
        <w:pStyle w:val="ListBullet"/>
        <w:spacing w:after="60"/>
        <w:ind w:left="283"/>
      </w:pPr>
      <w:r>
        <w:t>No multi-user isolation by default: session state is per-browser-tab but the SentenceTransformer model and any shared caches are global. Concurrent users on the same server share model memory.</w:t>
      </w:r>
    </w:p>
    <w:p>
      <w:pPr>
        <w:pStyle w:val="Heading2"/>
        <w:spacing w:before="160" w:after="80"/>
      </w:pPr>
      <w:r>
        <w:t>10.2 Map Rendering Issues</w:t>
      </w:r>
    </w:p>
    <w:p>
      <w:pPr>
        <w:spacing w:after="120"/>
        <w:ind w:left="0"/>
      </w:pPr>
      <w:r>
        <w:rPr>
          <w:rFonts w:ascii="Calibri" w:hAnsi="Calibri"/>
          <w:sz w:val="22"/>
        </w:rPr>
        <w:t>The Folium/streamlit-folium map is rendered as an HTML iframe inside the Streamlit page. This creates several performance and UX issues:</w:t>
      </w:r>
    </w:p>
    <w:p>
      <w:pPr>
        <w:pStyle w:val="ListBullet"/>
        <w:spacing w:after="60"/>
        <w:ind w:left="283"/>
      </w:pPr>
      <w:r>
        <w:t>Full map rebuild on every rerun: the entire Folium map object (including all layers, markers, controls) is reconstructed in Python and re-sent to the browser as a new HTML blob on every Streamlit rerun. There is no diff or incremental update.</w:t>
      </w:r>
    </w:p>
    <w:p>
      <w:pPr>
        <w:pStyle w:val="ListBullet"/>
        <w:spacing w:after="60"/>
        <w:ind w:left="283"/>
      </w:pPr>
      <w:r>
        <w:t>Drawing state partially lost: shapes drawn by the user in the browser exist only in the browser's Leaflet state. They are captured via the st_folium return value and stored in session state, then re-added as static GeoJSON overlays on the next render — meaning users cannot edit or delete individual drawn shapes after a rerun.</w:t>
      </w:r>
    </w:p>
    <w:p>
      <w:pPr>
        <w:pStyle w:val="ListBullet"/>
        <w:spacing w:after="60"/>
        <w:ind w:left="283"/>
      </w:pPr>
      <w:r>
        <w:t>Large dataset slowdown: rendering 1,000+ CircleMarker objects in Folium generates a large HTML blob. At 5,000+ points the browser tab can become unresponsive. Each point is a separate DOM element with event listeners.</w:t>
      </w:r>
    </w:p>
    <w:p>
      <w:pPr>
        <w:pStyle w:val="ListBullet"/>
        <w:spacing w:after="60"/>
        <w:ind w:left="283"/>
      </w:pPr>
      <w:r>
        <w:t>iframe communication latency: every map interaction (click, draw complete) requires a round-trip between the Leaflet iframe and the Streamlit Python server via the streamlit-folium bridge component. This adds ~200-500ms per interaction on top of the rerun cost.</w:t>
      </w:r>
    </w:p>
    <w:p>
      <w:pPr>
        <w:pStyle w:val="ListBullet"/>
        <w:spacing w:after="60"/>
        <w:ind w:left="283"/>
      </w:pPr>
      <w:r>
        <w:t>No server-side tile caching: OpenStreetMap tiles are fetched fresh by the browser on each map load, adding network latency on first render.</w:t>
      </w:r>
    </w:p>
    <w:p>
      <w:pPr>
        <w:pStyle w:val="Heading2"/>
        <w:spacing w:before="160" w:after="80"/>
      </w:pPr>
      <w:r>
        <w:t>10.3 LLM Constraints</w:t>
      </w:r>
    </w:p>
    <w:p>
      <w:pPr>
        <w:pStyle w:val="ListBullet"/>
        <w:spacing w:after="60"/>
        <w:ind w:left="283"/>
      </w:pPr>
      <w:r>
        <w:t>HuggingFace API rate limits: free-tier inference is rate-limited and can return 503 errors under load. The fallback chain (text_generation -&gt; chat_completion) mitigates but does not eliminate this.</w:t>
      </w:r>
    </w:p>
    <w:p>
      <w:pPr>
        <w:pStyle w:val="ListBullet"/>
        <w:spacing w:after="60"/>
        <w:ind w:left="283"/>
      </w:pPr>
      <w:r>
        <w:t>Model quality variability: open-weight models (Zephyr-7B, Mistral-7B, Phi-2) produce highly variable output quality for geological tasks. Smaller models may refuse to generate cross-section text of appropriate depth and accuracy.</w:t>
      </w:r>
    </w:p>
    <w:p>
      <w:pPr>
        <w:pStyle w:val="ListBullet"/>
        <w:spacing w:after="60"/>
        <w:ind w:left="283"/>
      </w:pPr>
      <w:r>
        <w:t>No streaming output: the UI shows a spinner for the entire LLM generation time (typically 5-30 seconds for 700-900 tokens). There is no token-by-token streaming display.</w:t>
      </w:r>
    </w:p>
    <w:p>
      <w:pPr>
        <w:pStyle w:val="ListBullet"/>
        <w:spacing w:after="60"/>
        <w:ind w:left="283"/>
      </w:pPr>
      <w:r>
        <w:t>Context window limitations: for large knowledge bases, the RAG retrieval returns only the top-k chunks. Important context may be missed if k is too small or the embedding similarity is imperfect.</w:t>
      </w:r>
    </w:p>
    <w:p>
      <w:pPr>
        <w:pStyle w:val="Heading2"/>
        <w:spacing w:before="160" w:after="80"/>
      </w:pPr>
      <w:r>
        <w:t>10.4 Data Scale Limitations</w:t>
      </w:r>
    </w:p>
    <w:p>
      <w:pPr>
        <w:pStyle w:val="ListBullet"/>
        <w:spacing w:after="60"/>
        <w:ind w:left="283"/>
      </w:pPr>
      <w:r>
        <w:t>FAISS is rebuilt in-memory on every new layer addition — fine for &lt;100,000 chunks but slow for larger knowledge bases.</w:t>
      </w:r>
    </w:p>
    <w:p>
      <w:pPr>
        <w:pStyle w:val="ListBullet"/>
        <w:spacing w:after="60"/>
        <w:ind w:left="283"/>
      </w:pPr>
      <w:r>
        <w:t>The cross-section parser relies on regex to extract geological units and dip values from free text; complex or poorly formatted input may yield incorrect or default geometry.</w:t>
      </w:r>
    </w:p>
    <w:p>
      <w:pPr>
        <w:pStyle w:val="ListBullet"/>
        <w:spacing w:after="60"/>
        <w:ind w:left="283"/>
      </w:pPr>
      <w:r>
        <w:t>No persistent storage: all layers, outputs, and session state are lost on page refresh or server restart. There is no database backend.</w:t>
      </w:r>
    </w:p>
    <w:p>
      <w:pPr>
        <w:pStyle w:val="ListBullet"/>
        <w:spacing w:after="60"/>
        <w:ind w:left="283"/>
      </w:pPr>
      <w:r>
        <w:t>No native support for .shp (shapefile) or GeoPackage without geopandas, which requires GDAL — a complex binary dependency not included by default.</w:t>
      </w:r>
    </w:p>
    <w:p>
      <w:r>
        <w:br w:type="page"/>
      </w:r>
    </w:p>
    <w:p>
      <w:pPr>
        <w:pStyle w:val="Heading1"/>
        <w:spacing w:before="280" w:after="80"/>
      </w:pPr>
      <w:r>
        <w:t>11. Proposed Fixes and Mitigations</w:t>
      </w:r>
    </w:p>
    <w:p>
      <w:pPr>
        <w:pStyle w:val="Heading2"/>
        <w:spacing w:before="160" w:after="80"/>
      </w:pPr>
      <w:r>
        <w:t>11.1 Immediate Fixes (within Streamlit)</w:t>
      </w:r>
    </w:p>
    <w:p>
      <w:pPr>
        <w:spacing w:after="100"/>
        <w:ind w:left="283"/>
      </w:pPr>
      <w:r>
        <w:rPr>
          <w:b/>
          <w:sz w:val="22"/>
        </w:rPr>
        <w:t xml:space="preserve">@st.cache_resource for model loading: </w:t>
      </w:r>
      <w:r>
        <w:rPr>
          <w:sz w:val="22"/>
        </w:rPr>
        <w:t>Wrap the SentenceTransformer and any other heavy model loads with @st.cache_resource. This ensures models are loaded once per server process, not once per rerun. Expected improvement: 2-5 seconds off every rerun.</w:t>
      </w:r>
    </w:p>
    <w:p>
      <w:pPr>
        <w:spacing w:after="100"/>
        <w:ind w:left="283"/>
      </w:pPr>
      <w:r>
        <w:rPr>
          <w:b/>
          <w:sz w:val="22"/>
        </w:rPr>
        <w:t xml:space="preserve">@st.cache_data for expensive computations: </w:t>
      </w:r>
      <w:r>
        <w:rPr>
          <w:sz w:val="22"/>
        </w:rPr>
        <w:t>Cache hotspot analysis, ML training, and FAISS index builds with @st.cache_data using a hash of the input data. Repeated identical analyses return instantly.</w:t>
      </w:r>
    </w:p>
    <w:p>
      <w:pPr>
        <w:spacing w:after="100"/>
        <w:ind w:left="283"/>
      </w:pPr>
      <w:r>
        <w:rPr>
          <w:b/>
          <w:sz w:val="22"/>
        </w:rPr>
        <w:t xml:space="preserve">st.fragment for map isolation: </w:t>
      </w:r>
      <w:r>
        <w:rPr>
          <w:sz w:val="22"/>
        </w:rPr>
        <w:t>Streamlit &gt;= 1.37 supports @st.fragment, which allows a sub-component to rerun independently without triggering a full page rerun. Wrapping render_live_map() in a fragment means map interactions do not reload the entire page.</w:t>
      </w:r>
    </w:p>
    <w:p>
      <w:pPr>
        <w:spacing w:after="100"/>
        <w:ind w:left="283"/>
      </w:pPr>
      <w:r>
        <w:rPr>
          <w:b/>
          <w:sz w:val="22"/>
        </w:rPr>
        <w:t xml:space="preserve">Point clustering / aggregation: </w:t>
      </w:r>
      <w:r>
        <w:rPr>
          <w:sz w:val="22"/>
        </w:rPr>
        <w:t>Replace individual CircleMarker objects with Folium's MarkerCluster plugin for datasets &gt;500 points. The browser renders a single cluster circle instead of hundreds of DOM elements. Add a server-side pre-aggregation step (grid binning to ~200 representative points) before rendering.</w:t>
      </w:r>
    </w:p>
    <w:p>
      <w:pPr>
        <w:spacing w:after="100"/>
        <w:ind w:left="283"/>
      </w:pPr>
      <w:r>
        <w:rPr>
          <w:b/>
          <w:sz w:val="22"/>
        </w:rPr>
        <w:t xml:space="preserve">Pydeck instead of Folium: </w:t>
      </w:r>
      <w:r>
        <w:rPr>
          <w:sz w:val="22"/>
        </w:rPr>
        <w:t>pydeck (already in requirements) uses WebGL via deck.gl and can render 100,000+ points at interactive framerates. Replace the Folium map with a pydeck ScatterplotLayer for data point rendering, while keeping Folium for drawing tools or using a complementary HTML component.</w:t>
      </w:r>
    </w:p>
    <w:p>
      <w:pPr>
        <w:spacing w:after="100"/>
        <w:ind w:left="283"/>
      </w:pPr>
      <w:r>
        <w:rPr>
          <w:b/>
          <w:sz w:val="22"/>
        </w:rPr>
        <w:t xml:space="preserve">Paginated output panel: </w:t>
      </w:r>
      <w:r>
        <w:rPr>
          <w:sz w:val="22"/>
        </w:rPr>
        <w:t>Cap the Map Layout panel at 10 visible output cards. Add a 'Load older results' expander. This prevents the DOM from growing unbounded during long sessions.</w:t>
      </w:r>
    </w:p>
    <w:p>
      <w:pPr>
        <w:spacing w:after="100"/>
        <w:ind w:left="283"/>
      </w:pPr>
      <w:r>
        <w:rPr>
          <w:b/>
          <w:sz w:val="22"/>
        </w:rPr>
        <w:t xml:space="preserve">Async handler execution: </w:t>
      </w:r>
      <w:r>
        <w:rPr>
          <w:sz w:val="22"/>
        </w:rPr>
        <w:t>Use Python's asyncio or a background thread (st.runtime.scriptrunner) to run LLM inference without blocking the UI. Show a live progress indicator that updates without a full rerun.</w:t>
      </w:r>
    </w:p>
    <w:p>
      <w:pPr>
        <w:pStyle w:val="Heading2"/>
        <w:spacing w:before="160" w:after="80"/>
      </w:pPr>
      <w:r>
        <w:t>11.2 Architectural Fixes (Beyond Streamlit)</w:t>
      </w:r>
    </w:p>
    <w:p>
      <w:pPr>
        <w:spacing w:after="120"/>
        <w:ind w:left="0"/>
      </w:pPr>
      <w:r>
        <w:rPr>
          <w:rFonts w:ascii="Calibri" w:hAnsi="Calibri"/>
          <w:sz w:val="22"/>
        </w:rPr>
        <w:t>For production-grade performance, a migration away from Streamlit's execution model is recommended:</w:t>
      </w:r>
    </w:p>
    <w:p>
      <w:pPr>
        <w:pStyle w:val="ListBullet"/>
        <w:spacing w:after="60"/>
        <w:ind w:left="283"/>
      </w:pPr>
      <w:r>
        <w:t>FastAPI backend + React/Next.js frontend: decouple computation from rendering. The backend exposes REST endpoints for each analysis handler. The frontend updates only the affected component.</w:t>
      </w:r>
    </w:p>
    <w:p>
      <w:pPr>
        <w:pStyle w:val="ListBullet"/>
        <w:spacing w:after="60"/>
        <w:ind w:left="283"/>
      </w:pPr>
      <w:r>
        <w:t>WebSocket LLM streaming: stream tokens from the LLM directly to the browser using Server-Sent Events or WebSockets, eliminating the spinner wait.</w:t>
      </w:r>
    </w:p>
    <w:p>
      <w:pPr>
        <w:pStyle w:val="ListBullet"/>
        <w:spacing w:after="60"/>
        <w:ind w:left="283"/>
      </w:pPr>
      <w:r>
        <w:t>PostgreSQL + Redis: replace in-memory session state with a proper database. Layers and outputs persist across sessions and server restarts. Redis handles ephemeral state (drawn features, chat history).</w:t>
      </w:r>
    </w:p>
    <w:p>
      <w:pPr>
        <w:pStyle w:val="ListBullet"/>
        <w:spacing w:after="60"/>
        <w:ind w:left="283"/>
      </w:pPr>
      <w:r>
        <w:t>Celery task queue: offload long-running tasks (LLM inference, ML training, FAISS rebuild) to background workers. The UI polls for results asynchronously.</w:t>
      </w:r>
    </w:p>
    <w:p>
      <w:pPr>
        <w:pStyle w:val="ListBullet"/>
        <w:spacing w:after="60"/>
        <w:ind w:left="283"/>
      </w:pPr>
      <w:r>
        <w:t>Vector tile server: serve point data as Mapbox Vector Tiles (MVT) from PostGIS for smooth rendering of millions of points in the browser.</w:t>
      </w:r>
    </w:p>
    <w:p>
      <w:r>
        <w:br w:type="page"/>
      </w:r>
    </w:p>
    <w:p>
      <w:pPr>
        <w:pStyle w:val="Heading1"/>
        <w:spacing w:before="280" w:after="80"/>
      </w:pPr>
      <w:r>
        <w:t>12. Future Directions and Roadmap</w:t>
      </w:r>
    </w:p>
    <w:p>
      <w:pPr>
        <w:pStyle w:val="Heading2"/>
        <w:spacing w:before="160" w:after="80"/>
      </w:pPr>
      <w:r>
        <w:t>12.1 Near-term (3-6 months)</w:t>
      </w:r>
    </w:p>
    <w:p>
      <w:pPr>
        <w:pStyle w:val="ListBullet"/>
        <w:spacing w:after="60"/>
        <w:ind w:left="283"/>
      </w:pPr>
      <w:r>
        <w:t>st.fragment map isolation to reduce rerun cost (Streamlit 1.37+)</w:t>
      </w:r>
    </w:p>
    <w:p>
      <w:pPr>
        <w:pStyle w:val="ListBullet"/>
        <w:spacing w:after="60"/>
        <w:ind w:left="283"/>
      </w:pPr>
      <w:r>
        <w:t>pydeck migration for point rendering (WebGL, handles 100k+ points)</w:t>
      </w:r>
    </w:p>
    <w:p>
      <w:pPr>
        <w:pStyle w:val="ListBullet"/>
        <w:spacing w:after="60"/>
        <w:ind w:left="283"/>
      </w:pPr>
      <w:r>
        <w:t>Persistent session storage (SQLite or PostgreSQL) so layers survive page refresh</w:t>
      </w:r>
    </w:p>
    <w:p>
      <w:pPr>
        <w:pStyle w:val="ListBullet"/>
        <w:spacing w:after="60"/>
        <w:ind w:left="283"/>
      </w:pPr>
      <w:r>
        <w:t>Streaming LLM output using st.write_stream</w:t>
      </w:r>
    </w:p>
    <w:p>
      <w:pPr>
        <w:pStyle w:val="ListBullet"/>
        <w:spacing w:after="60"/>
        <w:ind w:left="283"/>
      </w:pPr>
      <w:r>
        <w:t>Shapefile and GeoPackage support via geopandas (with pre-built GDAL wheel)</w:t>
      </w:r>
    </w:p>
    <w:p>
      <w:pPr>
        <w:pStyle w:val="ListBullet"/>
        <w:spacing w:after="60"/>
        <w:ind w:left="283"/>
      </w:pPr>
      <w:r>
        <w:t>Export to DXF format for CAD compatibility with section lines and geology polygons</w:t>
      </w:r>
    </w:p>
    <w:p>
      <w:pPr>
        <w:pStyle w:val="ListBullet"/>
        <w:spacing w:after="60"/>
        <w:ind w:left="283"/>
      </w:pPr>
      <w:r>
        <w:t>Drillhole 3D viewer using pydeck ColumnLayer or PyVista embedded via streamlit-pyvista</w:t>
      </w:r>
    </w:p>
    <w:p>
      <w:pPr>
        <w:pStyle w:val="Heading2"/>
        <w:spacing w:before="160" w:after="80"/>
      </w:pPr>
      <w:r>
        <w:t>12.2 Medium-term (6-18 months)</w:t>
      </w:r>
    </w:p>
    <w:p>
      <w:pPr>
        <w:pStyle w:val="ListBullet"/>
        <w:spacing w:after="60"/>
        <w:ind w:left="283"/>
      </w:pPr>
      <w:r>
        <w:t>Migration to FastAPI + React frontend for production performance</w:t>
      </w:r>
    </w:p>
    <w:p>
      <w:pPr>
        <w:pStyle w:val="ListBullet"/>
        <w:spacing w:after="60"/>
        <w:ind w:left="283"/>
      </w:pPr>
      <w:r>
        <w:t>Multi-user collaboration: shared layer registry, real-time map sync via WebSockets</w:t>
      </w:r>
    </w:p>
    <w:p>
      <w:pPr>
        <w:pStyle w:val="ListBullet"/>
        <w:spacing w:after="60"/>
        <w:ind w:left="283"/>
      </w:pPr>
      <w:r>
        <w:t>True 3D geological modelling: CesiumJS or Three.js for 3D cross-section and block model visualisation</w:t>
      </w:r>
    </w:p>
    <w:p>
      <w:pPr>
        <w:pStyle w:val="ListBullet"/>
        <w:spacing w:after="60"/>
        <w:ind w:left="283"/>
      </w:pPr>
      <w:r>
        <w:t>Direct integration with industry geological databases (GSWA, NGSA, MinEx CRC datasets)</w:t>
      </w:r>
    </w:p>
    <w:p>
      <w:pPr>
        <w:pStyle w:val="ListBullet"/>
        <w:spacing w:after="60"/>
        <w:ind w:left="283"/>
      </w:pPr>
      <w:r>
        <w:t>Full ReAct-style LLM agent: the model plans multi-step geological workflows autonomously, calling geoprocessing and analysis tools as needed</w:t>
      </w:r>
    </w:p>
    <w:p>
      <w:pPr>
        <w:pStyle w:val="ListBullet"/>
        <w:spacing w:after="60"/>
        <w:ind w:left="283"/>
      </w:pPr>
      <w:r>
        <w:t>Domain-fine-tuned LLM: fine-tune a base model on geological reports, cross-section descriptions, and structural interpretations for higher output quality</w:t>
      </w:r>
    </w:p>
    <w:p>
      <w:pPr>
        <w:pStyle w:val="Heading2"/>
        <w:spacing w:before="160" w:after="80"/>
      </w:pPr>
      <w:r>
        <w:t>12.3 Long-term Vision</w:t>
      </w:r>
    </w:p>
    <w:p>
      <w:pPr>
        <w:pStyle w:val="ListBullet"/>
        <w:spacing w:after="60"/>
        <w:ind w:left="283"/>
      </w:pPr>
      <w:r>
        <w:t>Mobile-first field companion app: GPS-integrated, offline-capable, syncs with the main workspace</w:t>
      </w:r>
    </w:p>
    <w:p>
      <w:pPr>
        <w:pStyle w:val="ListBullet"/>
        <w:spacing w:after="60"/>
        <w:ind w:left="283"/>
      </w:pPr>
      <w:r>
        <w:t>LiDAR and drone survey ingestion: direct processing of point clouds (.las/.laz) and orthomosaics</w:t>
      </w:r>
    </w:p>
    <w:p>
      <w:pPr>
        <w:pStyle w:val="ListBullet"/>
        <w:spacing w:after="60"/>
        <w:ind w:left="283"/>
      </w:pPr>
      <w:r>
        <w:t>Automated resource estimation: geostatistical interpolation (kriging) within drawn polygons with JORC-compliant uncertainty reporting</w:t>
      </w:r>
    </w:p>
    <w:p>
      <w:pPr>
        <w:pStyle w:val="ListBullet"/>
        <w:spacing w:after="60"/>
        <w:ind w:left="283"/>
      </w:pPr>
      <w:r>
        <w:t>Export to industry formats: Leapfrog, Seequent, Micromine, and Datamine project files</w:t>
      </w:r>
    </w:p>
    <w:p>
      <w:pPr>
        <w:pStyle w:val="ListBullet"/>
        <w:spacing w:after="60"/>
        <w:ind w:left="283"/>
      </w:pPr>
      <w:r>
        <w:t>Natural-language geological report generation: one-click production of an exploration summary report from all outputs in the session</w:t>
      </w:r>
    </w:p>
    <w:p>
      <w:r>
        <w:br w:type="page"/>
      </w:r>
    </w:p>
    <w:p>
      <w:pPr>
        <w:pStyle w:val="Heading1"/>
        <w:spacing w:before="280" w:after="80"/>
      </w:pPr>
      <w:r>
        <w:t>13. Technology Stack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22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techsta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2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GeoMinerAI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</w:tcPr>
          <w:p>
            <w:pPr>
              <w:spacing w:after="40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b/>
                <w:sz w:val="20"/>
              </w:rPr>
              <w:t>Package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Frontend/UI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Streamlit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&gt;=1.36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Web application framework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Frontend/UI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Folium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&gt;=0.15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Interactive Leaflet.js map wrapper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Frontend/UI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streamlit-folium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&gt;=0.18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Folium-Streamlit bridge component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AI/ML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sentence-transformers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&gt;=3.0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Text embedding (all-MiniLM-L6-v2)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AI/ML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faiss-cpu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&gt;=1.8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Approximate nearest-neighbour index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AI/ML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scikit-learn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&gt;=1.4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Logistic regression, Random Forest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AI/ML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&gt;=2.0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Gradient-boosted prospectivity model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AI/ML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huggingface-hub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&gt;=0.34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HuggingFace inference API client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Geospatial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Shapely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&gt;=2.0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Geometry: buffer, clip, containment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Geospatial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pydeck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&gt;=0.9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WebGL map rendering (future)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pandas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&gt;=2.1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Tabular data manipulation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numpy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&gt;=1.26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Numerical arrays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matplotlib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&gt;=3.8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Cross-section and profile figures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Formats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pypdf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&gt;=4.2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PDF text extraction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Formats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python-docx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&gt;=1.1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Word document parsing and generation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Formats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Pillow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&gt;=10.0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Image loading (PNG, JPG, TIFF)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Formats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rapidfuzz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&gt;=3.6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Fuzzy string matching for metrics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t>14. Project File Structure</w:t>
      </w:r>
    </w:p>
    <w:p>
      <w:pPr>
        <w:spacing w:after="120"/>
        <w:ind w:left="0"/>
      </w:pPr>
      <w:r>
        <w:rPr>
          <w:rFonts w:ascii="Calibri" w:hAnsi="Calibri"/>
          <w:sz w:val="22"/>
        </w:rPr>
        <w:t>The repository is organised as follows:</w:t>
      </w:r>
    </w:p>
    <w:p>
      <w:pPr>
        <w:ind w:left="283"/>
      </w:pPr>
      <w:r>
        <w:rPr>
          <w:rFonts w:ascii="Courier New" w:hAnsi="Courier New"/>
          <w:sz w:val="17"/>
        </w:rPr>
        <w:t>geominerAI_GeoGPT/</w:t>
        <w:br/>
        <w:t>├── app.py                      # Main Streamlit application (single workspace)</w:t>
        <w:br/>
        <w:t>├── requirements.txt            # Python dependencies</w:t>
        <w:br/>
        <w:t>├── core/</w:t>
        <w:br/>
        <w:t>│   ├── __init__.py</w:t>
        <w:br/>
        <w:t>│   ├── geo_ingest.py           # NEW: Multi-format file ingestion</w:t>
        <w:br/>
        <w:t>│   ├── intent.py               # NEW: NLP intent detection</w:t>
        <w:br/>
        <w:t>│   ├── cross_section.py        # NEW: Geological cross-section engine</w:t>
        <w:br/>
        <w:t>│   ├── geoprocessing.py        # NEW: Buffer, clip, spatial ops</w:t>
        <w:br/>
        <w:t>│   ├── rag.py                  # PDF chunking + FAISS retrieval</w:t>
        <w:br/>
        <w:t>│   ├── llm_hf.py               # HuggingFace LLM interface</w:t>
        <w:br/>
        <w:t>│   ├── snree_hotspots.py       # Gi*, Moran, grid spatial stats</w:t>
        <w:br/>
        <w:t>│   ├── snree_ml.py             # ML baselines + depth profiles</w:t>
        <w:br/>
        <w:t>│   ├── snree_lab.py            # Sn-REE prospectivity pipeline</w:t>
        <w:br/>
        <w:t>│   ├── chemistry.py            # Element/oxide conversion</w:t>
        <w:br/>
        <w:t>│   ├── geogpt.py               # GeoGPT dataset loader</w:t>
        <w:br/>
        <w:t>│   ├── benchmark.py            # Benchmark utilities</w:t>
        <w:br/>
        <w:t>│   └── metrics.py              # Exact match + fuzzy similarity</w:t>
        <w:br/>
        <w:t>├── data/</w:t>
        <w:br/>
        <w:t>│   └── readings/               # Pre-loaded geological PDF library</w:t>
        <w:br/>
        <w:t>│       └── *.pdf               # 25 reference papers</w:t>
        <w:br/>
        <w:t>├── scripts/</w:t>
        <w:br/>
        <w:t>│   ├── generate_docs.py        # Documentation generator (this script)</w:t>
        <w:br/>
        <w:t>│   ├── download_geogpt.py      # Dataset downloader</w:t>
        <w:br/>
        <w:t>│   ├── eval_geogpt.py          # Evaluation runner</w:t>
        <w:br/>
        <w:t>│   └── run_geogpt_benchmark.py # Benchmark runner</w:t>
        <w:br/>
        <w:t>└── docs/</w:t>
        <w:br/>
        <w:t xml:space="preserve">    ├── GeoMinerAI_Technical_Documentation.docx</w:t>
        <w:br/>
        <w:t xml:space="preserve">    ├── GeoMinerAI_Technical_Documentation.pdf</w:t>
        <w:br/>
        <w:t xml:space="preserve">    └── diagrams/               # Generated diagram PNGs</w:t>
      </w:r>
    </w:p>
    <w:p>
      <w:r>
        <w:br w:type="page"/>
      </w:r>
    </w:p>
    <w:p>
      <w:pPr>
        <w:pStyle w:val="Heading1"/>
        <w:spacing w:before="280" w:after="80"/>
      </w:pPr>
      <w:r>
        <w:t>15. Quick-Start Guide</w:t>
      </w:r>
    </w:p>
    <w:p>
      <w:pPr>
        <w:pStyle w:val="Heading2"/>
        <w:spacing w:before="160" w:after="80"/>
      </w:pPr>
      <w:r>
        <w:t>15.1 Installation</w:t>
      </w:r>
    </w:p>
    <w:p>
      <w:pPr>
        <w:spacing w:after="120"/>
        <w:ind w:left="0"/>
      </w:pPr>
      <w:r>
        <w:rPr>
          <w:rFonts w:ascii="Calibri" w:hAnsi="Calibri"/>
          <w:sz w:val="22"/>
        </w:rPr>
        <w:t>Requirements: Python 3.10+ and pip.</w:t>
      </w:r>
    </w:p>
    <w:p>
      <w:pPr>
        <w:ind w:left="283"/>
      </w:pPr>
      <w:r>
        <w:rPr>
          <w:rFonts w:ascii="Courier New" w:hAnsi="Courier New"/>
          <w:sz w:val="20"/>
        </w:rPr>
        <w:t>git clone https://github.com/sehmilo/geominerAI_GeoGPT.git</w:t>
      </w:r>
    </w:p>
    <w:p>
      <w:pPr>
        <w:ind w:left="283"/>
      </w:pPr>
      <w:r>
        <w:rPr>
          <w:rFonts w:ascii="Courier New" w:hAnsi="Courier New"/>
          <w:sz w:val="20"/>
        </w:rPr>
        <w:t>cd geominerAI_GeoGPT</w:t>
      </w:r>
    </w:p>
    <w:p>
      <w:pPr>
        <w:ind w:left="283"/>
      </w:pPr>
      <w:r>
        <w:rPr>
          <w:rFonts w:ascii="Courier New" w:hAnsi="Courier New"/>
          <w:sz w:val="20"/>
        </w:rPr>
        <w:t>pip install -r requirements.txt</w:t>
      </w:r>
    </w:p>
    <w:p>
      <w:pPr>
        <w:ind w:left="283"/>
      </w:pPr>
      <w:r>
        <w:rPr>
          <w:rFonts w:ascii="Courier New" w:hAnsi="Courier New"/>
          <w:sz w:val="20"/>
        </w:rPr>
        <w:t>echo 'HF_TOKEN = "hf_your_token_here"' &gt; .streamlit/secrets.toml</w:t>
      </w:r>
    </w:p>
    <w:p>
      <w:pPr>
        <w:ind w:left="283"/>
      </w:pPr>
      <w:r>
        <w:rPr>
          <w:rFonts w:ascii="Courier New" w:hAnsi="Courier New"/>
          <w:sz w:val="20"/>
        </w:rPr>
        <w:t>streamlit run app.py</w:t>
      </w:r>
    </w:p>
    <w:p>
      <w:pPr>
        <w:pStyle w:val="Heading2"/>
        <w:spacing w:before="160" w:after="80"/>
      </w:pPr>
      <w:r>
        <w:t>15.2 First Workflow: Hotspot Analysis</w:t>
      </w:r>
    </w:p>
    <w:p>
      <w:pPr>
        <w:pStyle w:val="ListBullet"/>
        <w:spacing w:after="60"/>
        <w:ind w:left="283"/>
      </w:pPr>
      <w:r>
        <w:t>Open the Prompt Box (bottom right)</w:t>
      </w:r>
    </w:p>
    <w:p>
      <w:pPr>
        <w:pStyle w:val="ListBullet"/>
        <w:spacing w:after="60"/>
        <w:ind w:left="283"/>
      </w:pPr>
      <w:r>
        <w:t>Upload a CSV file containing columns: hole_id, lat, lon, SnO2 (or similar)</w:t>
      </w:r>
    </w:p>
    <w:p>
      <w:pPr>
        <w:pStyle w:val="ListBullet"/>
        <w:spacing w:after="60"/>
        <w:ind w:left="283"/>
      </w:pPr>
      <w:r>
        <w:t>Click the 'Hotspot' quick-command chip or type: run hotspot analysis on SnO2</w:t>
      </w:r>
    </w:p>
    <w:p>
      <w:pPr>
        <w:pStyle w:val="ListBullet"/>
        <w:spacing w:after="60"/>
        <w:ind w:left="283"/>
      </w:pPr>
      <w:r>
        <w:t>Results appear in Map Layout; coloured points appear on the Live Map</w:t>
      </w:r>
    </w:p>
    <w:p>
      <w:pPr>
        <w:pStyle w:val="ListBullet"/>
        <w:spacing w:after="60"/>
        <w:ind w:left="283"/>
      </w:pPr>
      <w:r>
        <w:t>Download the cluster table as CSV from the output card</w:t>
      </w:r>
    </w:p>
    <w:p>
      <w:pPr>
        <w:pStyle w:val="Heading2"/>
        <w:spacing w:before="160" w:after="80"/>
      </w:pPr>
      <w:r>
        <w:t>15.3 First Workflow: Geological Cross-Section</w:t>
      </w:r>
    </w:p>
    <w:p>
      <w:pPr>
        <w:pStyle w:val="ListBullet"/>
        <w:spacing w:after="60"/>
        <w:ind w:left="283"/>
      </w:pPr>
      <w:r>
        <w:t>Upload any geological map, report PDF, or CSV with strike/dip data</w:t>
      </w:r>
    </w:p>
    <w:p>
      <w:pPr>
        <w:pStyle w:val="ListBullet"/>
        <w:spacing w:after="60"/>
        <w:ind w:left="283"/>
      </w:pPr>
      <w:r>
        <w:t>On the Live Map, draw a polyline representing the section trace</w:t>
      </w:r>
    </w:p>
    <w:p>
      <w:pPr>
        <w:pStyle w:val="ListBullet"/>
        <w:spacing w:after="60"/>
        <w:ind w:left="283"/>
      </w:pPr>
      <w:r>
        <w:t>Click 'Save drawings to Layer List'</w:t>
      </w:r>
    </w:p>
    <w:p>
      <w:pPr>
        <w:pStyle w:val="ListBullet"/>
        <w:spacing w:after="60"/>
        <w:ind w:left="283"/>
      </w:pPr>
      <w:r>
        <w:t>Type: draw cross section A to A prime with granite dipping 25 NE over schist</w:t>
      </w:r>
    </w:p>
    <w:p>
      <w:pPr>
        <w:pStyle w:val="ListBullet"/>
        <w:spacing w:after="60"/>
        <w:ind w:left="283"/>
      </w:pPr>
      <w:r>
        <w:t>The LLM interpretation and matplotlib schematic appear in Map Layout</w:t>
      </w:r>
    </w:p>
    <w:p>
      <w:pPr>
        <w:pStyle w:val="ListBullet"/>
        <w:spacing w:after="60"/>
        <w:ind w:left="283"/>
      </w:pPr>
      <w:r>
        <w:t>Download the PNG for use in reports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