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 w:line="276" w:lineRule="auto"/>
        <w:ind w:firstLine="0" w:start="0"/>
        <w:jc w:val="center"/>
      </w:pPr>
      <w:r>
        <w:rPr>
          <w:rFonts w:ascii="Arial" w:hAnsi="Arial" w:cs="Arial" w:eastAsia="Arial"/>
          <w:color w:val="000000"/>
          <w:sz w:val="22"/>
          <w:szCs w:val="22"/>
        </w:rPr>
        <w:t xml:space="preserve">Tələbə: </w:t>
      </w:r>
      <w:r>
        <w:rPr>
          <w:rFonts w:ascii="Arial" w:hAnsi="Arial" w:cs="Arial" w:eastAsia="Arial"/>
          <w:color w:val="000000"/>
          <w:sz w:val="22"/>
          <w:szCs w:val="22"/>
        </w:rPr>
        <w:t>Səid Cəfərzadə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Arial" w:hAnsi="Arial" w:cs="Arial" w:eastAsia="Arial"/>
          <w:color w:val="000000"/>
          <w:sz w:val="22"/>
          <w:szCs w:val="22"/>
        </w:rPr>
        <w:t>Fənn: Veb təhlükəsizlik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Arial" w:hAnsi="Arial" w:cs="Arial" w:eastAsia="Arial"/>
          <w:color w:val="000000"/>
          <w:sz w:val="22"/>
          <w:szCs w:val="22"/>
        </w:rPr>
        <w:t>Müəllim: Xatirə Həsənli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Arial" w:hAnsi="Arial" w:cs="Arial" w:eastAsia="Arial"/>
          <w:color w:val="000000"/>
          <w:sz w:val="22"/>
          <w:szCs w:val="22"/>
        </w:rPr>
        <w:t>İxtisas: İnformasiya təhlükəsizliyi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Arial" w:hAnsi="Arial" w:cs="Arial" w:eastAsia="Arial"/>
          <w:color w:val="000000"/>
          <w:sz w:val="22"/>
          <w:szCs w:val="22"/>
        </w:rPr>
        <w:t>Qrup: 697.24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Arial" w:hAnsi="Arial" w:cs="Arial" w:eastAsia="Arial"/>
          <w:color w:val="000000"/>
          <w:sz w:val="22"/>
          <w:szCs w:val="22"/>
        </w:rPr>
        <w:t>Fakültə: İTİF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Arial" w:hAnsi="Arial" w:cs="Arial" w:eastAsia="Arial"/>
          <w:color w:val="000000"/>
          <w:sz w:val="22"/>
          <w:szCs w:val="22"/>
        </w:rPr>
        <w:t>Bu layihədə aşağıdakı texnologiyalardan istifadə olunmuşdur: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Arial" w:hAnsi="Arial" w:cs="Arial" w:eastAsia="Arial"/>
          <w:color w:val="000000"/>
          <w:sz w:val="22"/>
          <w:szCs w:val="22"/>
        </w:rPr>
        <w:t>- HTML – səhifənin strukturunu qurmaq üçün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Arial" w:hAnsi="Arial" w:cs="Arial" w:eastAsia="Arial"/>
          <w:color w:val="000000"/>
          <w:sz w:val="22"/>
          <w:szCs w:val="22"/>
        </w:rPr>
        <w:t>- CSS – dizayn və görünüş üçün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Arial" w:hAnsi="Arial" w:cs="Arial" w:eastAsia="Arial"/>
          <w:color w:val="000000"/>
          <w:sz w:val="22"/>
          <w:szCs w:val="22"/>
        </w:rPr>
        <w:t>- JavaScript – funksionallıq üçün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Arial" w:hAnsi="Arial" w:cs="Arial" w:eastAsia="Arial"/>
          <w:color w:val="000000"/>
          <w:sz w:val="22"/>
          <w:szCs w:val="22"/>
        </w:rPr>
        <w:t>- Node.js – server tərəfi üçün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Arial" w:hAnsi="Arial" w:cs="Arial" w:eastAsia="Arial"/>
          <w:color w:val="000000"/>
          <w:sz w:val="22"/>
          <w:szCs w:val="22"/>
        </w:rPr>
        <w:t xml:space="preserve">- </w:t>
      </w:r>
      <w:r>
        <w:rPr>
          <w:rFonts w:ascii="Arial" w:hAnsi="Arial" w:cs="Arial" w:eastAsia="Arial"/>
          <w:color w:val="000000"/>
          <w:sz w:val="22"/>
          <w:szCs w:val="22"/>
        </w:rPr>
        <w:t>Oracle</w:t>
      </w:r>
      <w:r>
        <w:rPr>
          <w:rFonts w:ascii="Arial" w:hAnsi="Arial" w:cs="Arial" w:eastAsia="Arial"/>
          <w:color w:val="000000"/>
          <w:sz w:val="22"/>
          <w:szCs w:val="22"/>
        </w:rPr>
        <w:t>DB – məlumat bazası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1)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3906321"/>
            <wp:docPr id="0" name="Drawing 0" descr="039b4b4d5fe9f30548d3350772cd92bd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039b4b4d5fe9f30548d3350772cd92bd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906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HTML faylında səhifənin strukturu yaradılmışdır. Burada navbar, login/signup formaları yerləşir.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2)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3261240"/>
            <wp:docPr id="1" name="Drawing 1" descr="11e166ce9e178e80df078db21605f793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e166ce9e178e80df078db21605f793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26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CSS faylı vasitəsilə səhifənin dizaynı hazırlanmışdır. Navbar, düymələr, cədvəl və digər elementlər stilizə edilmişdir.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3)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4759261"/>
            <wp:docPr id="2" name="Drawing 2" descr="af1baf9107fbd3889e64fbc874bb63c2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f1baf9107fbd3889e64fbc874bb63c2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4759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JavaScript vasitəsilə səhifəyə funksionallıq əlavə edilmişdir.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4)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2958851"/>
            <wp:docPr id="3" name="Drawing 3" descr="f5d2f064c7cf3427b3b4db43557a563b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5d2f064c7cf3427b3b4db43557a563b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95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Oracle</w:t>
      </w:r>
      <w:r>
        <w:rPr>
          <w:rFonts w:ascii="Arial" w:hAnsi="Arial" w:cs="Arial" w:eastAsia="Arial"/>
          <w:color w:val="000000"/>
          <w:sz w:val="22"/>
          <w:szCs w:val="22"/>
        </w:rPr>
        <w:t>DB məlumat bazasında istifadəçilərin username və password məlumatları saxlanılır. Signup zamanı məlumatlar əlavə olunur, login zamanı isə yoxlanılır.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5</w:t>
      </w:r>
      <w:r>
        <w:rPr>
          <w:rFonts w:ascii="Arial" w:hAnsi="Arial" w:cs="Arial" w:eastAsia="Arial"/>
          <w:color w:val="000000"/>
          <w:sz w:val="22"/>
          <w:szCs w:val="22"/>
        </w:rPr>
        <w:t>)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2"/>
          <w:szCs w:val="22"/>
        </w:rPr>
        <w:t>Bu hissədə saytın ümumi görünüşü təqdim olunmuşdur. İstifadəçi interfeysi sadə və istifadəyə uyğundur.</w:t>
      </w:r>
      <w:r>
        <w:rPr>
          <w:rFonts w:ascii="Arial" w:hAnsi="Arial" w:cs="Arial" w:eastAsia="Arial"/>
          <w:color w:val="000000"/>
          <w:sz w:val="22"/>
          <w:szCs w:val="22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3429000" cy="3930085"/>
            <wp:docPr id="4" name="Drawing 4" descr="46602121cbc6696203919db9913824b9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46602121cbc6696203919db9913824b9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429000" cy="393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3429000" cy="4028193"/>
            <wp:docPr id="5" name="Drawing 5" descr="06853bac0c42b785b4544e446a842f47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06853bac0c42b785b4544e446a842f47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429000" cy="4028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Italics">
    <w:panose1 w:val="020B0604020202090204"/>
    <w:charset w:characterSet="1"/>
    <w:embedItalic r:id="rId1"/>
  </w:font>
  <w:font w:name="Arimo">
    <w:panose1 w:val="020B0604020202020204"/>
    <w:charset w:characterSet="1"/>
    <w:embedRegular r:id="rId2"/>
  </w:font>
  <w:font w:name="Arimo Bold Italics">
    <w:panose1 w:val="020B0704020202090204"/>
    <w:charset w:characterSet="1"/>
    <w:embedBoldItalic r:id="rId3"/>
  </w:font>
  <w:font w:name="Arimo Bold">
    <w:panose1 w:val="020B0704020202020204"/>
    <w:charset w:characterSet="1"/>
    <w:embedBold r:id="rId4"/>
  </w:font>
  <w:font w:name="Arial">
    <w:panose1 w:val="020B0604020202020204"/>
    <w:charset w:characterSet="1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png" Type="http://schemas.openxmlformats.org/officeDocument/2006/relationships/image"/><Relationship Id="rId4" Target="media/image2.png" Type="http://schemas.openxmlformats.org/officeDocument/2006/relationships/image"/><Relationship Id="rId5" Target="media/image3.png" Type="http://schemas.openxmlformats.org/officeDocument/2006/relationships/image"/><Relationship Id="rId6" Target="media/image4.png" Type="http://schemas.openxmlformats.org/officeDocument/2006/relationships/image"/><Relationship Id="rId7" Target="media/image5.png" Type="http://schemas.openxmlformats.org/officeDocument/2006/relationships/image"/><Relationship Id="rId8" Target="media/image6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2026-04-05T09:19:55Z</dcterms:created>
  <dc:creator>Apache POI</dc:creator>
  <dc:title>Turxan_Agazade.docx</dc:title>
</cp:coreProperties>
</file>