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CAF4B4" w14:textId="5F3AAFAE" w:rsidR="000F43F3" w:rsidRPr="00AF59CA" w:rsidRDefault="000F43F3" w:rsidP="000F43F3">
      <w:pPr>
        <w:tabs>
          <w:tab w:val="num" w:pos="720"/>
        </w:tabs>
        <w:rPr>
          <w:b/>
          <w:bCs/>
          <w:i/>
          <w:iCs/>
        </w:rPr>
      </w:pPr>
      <w:r w:rsidRPr="00AF59CA">
        <w:rPr>
          <w:b/>
          <w:bCs/>
          <w:i/>
          <w:iCs/>
        </w:rPr>
        <w:t>Kickstarter Campaign Analysis</w:t>
      </w:r>
    </w:p>
    <w:p w14:paraId="69729A59" w14:textId="6C983700" w:rsidR="000F43F3" w:rsidRDefault="000F43F3" w:rsidP="000F43F3">
      <w:pPr>
        <w:tabs>
          <w:tab w:val="num" w:pos="720"/>
        </w:tabs>
        <w:ind w:left="720" w:hanging="360"/>
      </w:pPr>
    </w:p>
    <w:p w14:paraId="2682DFB5" w14:textId="2D675734" w:rsidR="000F43F3" w:rsidRDefault="000F43F3" w:rsidP="000F43F3">
      <w:pPr>
        <w:tabs>
          <w:tab w:val="num" w:pos="720"/>
        </w:tabs>
      </w:pPr>
      <w:r>
        <w:t xml:space="preserve">The crowdfunding website, Kickstarter, has been used for years to successfully launch hundreds of thousands of products and services. </w:t>
      </w:r>
    </w:p>
    <w:p w14:paraId="70891FA8" w14:textId="579071F5" w:rsidR="00AF59CA" w:rsidRDefault="00AF59CA" w:rsidP="000F43F3">
      <w:pPr>
        <w:tabs>
          <w:tab w:val="num" w:pos="720"/>
        </w:tabs>
      </w:pPr>
    </w:p>
    <w:p w14:paraId="5B709CA5" w14:textId="6C5568CA" w:rsidR="00AF59CA" w:rsidRPr="00AF59CA" w:rsidRDefault="00AF59CA" w:rsidP="000F43F3">
      <w:pPr>
        <w:tabs>
          <w:tab w:val="num" w:pos="720"/>
        </w:tabs>
        <w:rPr>
          <w:i/>
          <w:iCs/>
        </w:rPr>
      </w:pPr>
      <w:r>
        <w:rPr>
          <w:i/>
          <w:iCs/>
        </w:rPr>
        <w:t>Conlusions</w:t>
      </w:r>
    </w:p>
    <w:p w14:paraId="3304A389" w14:textId="540284C0" w:rsidR="000F43F3" w:rsidRDefault="000F43F3" w:rsidP="000F43F3">
      <w:pPr>
        <w:tabs>
          <w:tab w:val="num" w:pos="720"/>
        </w:tabs>
      </w:pPr>
    </w:p>
    <w:p w14:paraId="7FABAC9D" w14:textId="5416A461" w:rsidR="000F43F3" w:rsidRDefault="000F43F3" w:rsidP="000F43F3">
      <w:pPr>
        <w:tabs>
          <w:tab w:val="num" w:pos="720"/>
        </w:tabs>
      </w:pPr>
      <w:r>
        <w:t xml:space="preserve">Using a database of 4,000 past projects, we can reasonably conclude the following: </w:t>
      </w:r>
    </w:p>
    <w:p w14:paraId="5A5CBADE" w14:textId="3279CAB7" w:rsidR="000F43F3" w:rsidRDefault="000F43F3" w:rsidP="000F43F3">
      <w:pPr>
        <w:tabs>
          <w:tab w:val="num" w:pos="720"/>
        </w:tabs>
      </w:pPr>
    </w:p>
    <w:p w14:paraId="05628FD2" w14:textId="7CDE15E9" w:rsidR="000F43F3" w:rsidRDefault="0013558E" w:rsidP="000F43F3">
      <w:pPr>
        <w:pStyle w:val="ListParagraph"/>
        <w:numPr>
          <w:ilvl w:val="0"/>
          <w:numId w:val="4"/>
        </w:numPr>
        <w:tabs>
          <w:tab w:val="num" w:pos="720"/>
        </w:tabs>
      </w:pPr>
      <w:r>
        <w:t xml:space="preserve">In the aggregate, music projects were successfully funded more frequently than projects in any other category with approximately 82% of music projects being successfully funded. </w:t>
      </w:r>
    </w:p>
    <w:p w14:paraId="001E0600" w14:textId="77777777" w:rsidR="0013558E" w:rsidRDefault="0013558E" w:rsidP="0013558E">
      <w:pPr>
        <w:pStyle w:val="ListParagraph"/>
      </w:pPr>
    </w:p>
    <w:p w14:paraId="1514CA69" w14:textId="3052713C" w:rsidR="0013558E" w:rsidRDefault="0013558E" w:rsidP="0013558E">
      <w:pPr>
        <w:tabs>
          <w:tab w:val="num" w:pos="720"/>
        </w:tabs>
        <w:jc w:val="center"/>
      </w:pPr>
      <w:r>
        <w:rPr>
          <w:noProof/>
        </w:rPr>
        <w:drawing>
          <wp:inline distT="0" distB="0" distL="0" distR="0" wp14:anchorId="4757B3AD" wp14:editId="7B722020">
            <wp:extent cx="5457217" cy="3005847"/>
            <wp:effectExtent l="0" t="0" r="16510" b="17145"/>
            <wp:docPr id="1" name="Chart 1">
              <a:extLst xmlns:a="http://schemas.openxmlformats.org/drawingml/2006/main">
                <a:ext uri="{FF2B5EF4-FFF2-40B4-BE49-F238E27FC236}">
                  <a16:creationId xmlns:a16="http://schemas.microsoft.com/office/drawing/2014/main" id="{45C48248-9DC1-1646-98D1-E4850BE3650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5CECE3B" w14:textId="49CA998E" w:rsidR="00AF59CA" w:rsidRDefault="00AF59CA" w:rsidP="0013558E">
      <w:pPr>
        <w:tabs>
          <w:tab w:val="num" w:pos="720"/>
        </w:tabs>
        <w:jc w:val="center"/>
      </w:pPr>
    </w:p>
    <w:p w14:paraId="7C71BA8B" w14:textId="320E5E28" w:rsidR="00AF59CA" w:rsidRDefault="00AF59CA" w:rsidP="0013558E">
      <w:pPr>
        <w:tabs>
          <w:tab w:val="num" w:pos="720"/>
        </w:tabs>
        <w:jc w:val="center"/>
      </w:pPr>
    </w:p>
    <w:p w14:paraId="6C3F0184" w14:textId="482A0EC0" w:rsidR="00AF59CA" w:rsidRDefault="00AF59CA" w:rsidP="0013558E">
      <w:pPr>
        <w:tabs>
          <w:tab w:val="num" w:pos="720"/>
        </w:tabs>
        <w:jc w:val="center"/>
      </w:pPr>
    </w:p>
    <w:p w14:paraId="1084C7E0" w14:textId="50F493F9" w:rsidR="00AF59CA" w:rsidRDefault="00AF59CA" w:rsidP="0013558E">
      <w:pPr>
        <w:tabs>
          <w:tab w:val="num" w:pos="720"/>
        </w:tabs>
        <w:jc w:val="center"/>
      </w:pPr>
    </w:p>
    <w:p w14:paraId="51DD88C1" w14:textId="3AD43106" w:rsidR="00AF59CA" w:rsidRDefault="00AF59CA" w:rsidP="0013558E">
      <w:pPr>
        <w:tabs>
          <w:tab w:val="num" w:pos="720"/>
        </w:tabs>
        <w:jc w:val="center"/>
      </w:pPr>
    </w:p>
    <w:p w14:paraId="79699602" w14:textId="62ACBAF8" w:rsidR="00AF59CA" w:rsidRDefault="00AF59CA" w:rsidP="0013558E">
      <w:pPr>
        <w:tabs>
          <w:tab w:val="num" w:pos="720"/>
        </w:tabs>
        <w:jc w:val="center"/>
      </w:pPr>
    </w:p>
    <w:p w14:paraId="178D99D5" w14:textId="2E533CC6" w:rsidR="00AF59CA" w:rsidRDefault="00AF59CA" w:rsidP="0013558E">
      <w:pPr>
        <w:tabs>
          <w:tab w:val="num" w:pos="720"/>
        </w:tabs>
        <w:jc w:val="center"/>
      </w:pPr>
    </w:p>
    <w:p w14:paraId="4A4F3AD7" w14:textId="5C912BCF" w:rsidR="00AF59CA" w:rsidRDefault="00AF59CA" w:rsidP="0013558E">
      <w:pPr>
        <w:tabs>
          <w:tab w:val="num" w:pos="720"/>
        </w:tabs>
        <w:jc w:val="center"/>
      </w:pPr>
    </w:p>
    <w:p w14:paraId="484A9F02" w14:textId="71C2DE66" w:rsidR="00AF59CA" w:rsidRDefault="00AF59CA" w:rsidP="0013558E">
      <w:pPr>
        <w:tabs>
          <w:tab w:val="num" w:pos="720"/>
        </w:tabs>
        <w:jc w:val="center"/>
      </w:pPr>
    </w:p>
    <w:p w14:paraId="5BDAE49E" w14:textId="77815B16" w:rsidR="00AF59CA" w:rsidRDefault="00AF59CA" w:rsidP="0013558E">
      <w:pPr>
        <w:tabs>
          <w:tab w:val="num" w:pos="720"/>
        </w:tabs>
        <w:jc w:val="center"/>
      </w:pPr>
    </w:p>
    <w:p w14:paraId="38904517" w14:textId="11B764FD" w:rsidR="00AF59CA" w:rsidRDefault="00AF59CA" w:rsidP="0013558E">
      <w:pPr>
        <w:tabs>
          <w:tab w:val="num" w:pos="720"/>
        </w:tabs>
        <w:jc w:val="center"/>
      </w:pPr>
    </w:p>
    <w:p w14:paraId="43AA0B63" w14:textId="6D83A7C2" w:rsidR="00AF59CA" w:rsidRDefault="00AF59CA" w:rsidP="0013558E">
      <w:pPr>
        <w:tabs>
          <w:tab w:val="num" w:pos="720"/>
        </w:tabs>
        <w:jc w:val="center"/>
      </w:pPr>
    </w:p>
    <w:p w14:paraId="601522A3" w14:textId="77777777" w:rsidR="00AF59CA" w:rsidRDefault="00AF59CA" w:rsidP="0013558E">
      <w:pPr>
        <w:tabs>
          <w:tab w:val="num" w:pos="720"/>
        </w:tabs>
        <w:jc w:val="center"/>
      </w:pPr>
    </w:p>
    <w:p w14:paraId="0E428FEE" w14:textId="42AF0328" w:rsidR="000F43F3" w:rsidRDefault="000F43F3" w:rsidP="000F43F3">
      <w:pPr>
        <w:tabs>
          <w:tab w:val="num" w:pos="720"/>
        </w:tabs>
      </w:pPr>
    </w:p>
    <w:p w14:paraId="4F19009A" w14:textId="16734FC8" w:rsidR="0013558E" w:rsidRDefault="0013558E" w:rsidP="0013558E">
      <w:pPr>
        <w:pStyle w:val="ListParagraph"/>
        <w:numPr>
          <w:ilvl w:val="0"/>
          <w:numId w:val="4"/>
        </w:numPr>
        <w:tabs>
          <w:tab w:val="num" w:pos="720"/>
        </w:tabs>
      </w:pPr>
      <w:r>
        <w:lastRenderedPageBreak/>
        <w:t>In the United States, the sub-category of projects which were most frequently successfully funded are plays, with 412 out of 671 play projects funded by volume, while other sub-categories were more often successfully funded by percentage of projects.</w:t>
      </w:r>
    </w:p>
    <w:p w14:paraId="24C1910D" w14:textId="04B7DC9E" w:rsidR="0013558E" w:rsidRDefault="0013558E" w:rsidP="0013558E">
      <w:pPr>
        <w:tabs>
          <w:tab w:val="num" w:pos="720"/>
        </w:tabs>
      </w:pPr>
    </w:p>
    <w:p w14:paraId="1C975B43" w14:textId="60C86DBE" w:rsidR="0013558E" w:rsidRDefault="0013558E" w:rsidP="0013558E">
      <w:pPr>
        <w:tabs>
          <w:tab w:val="num" w:pos="720"/>
        </w:tabs>
      </w:pPr>
      <w:r>
        <w:rPr>
          <w:noProof/>
        </w:rPr>
        <w:drawing>
          <wp:inline distT="0" distB="0" distL="0" distR="0" wp14:anchorId="57514375" wp14:editId="064A87CD">
            <wp:extent cx="5943600" cy="2788920"/>
            <wp:effectExtent l="0" t="0" r="12700" b="17780"/>
            <wp:docPr id="2" name="Chart 2">
              <a:extLst xmlns:a="http://schemas.openxmlformats.org/drawingml/2006/main">
                <a:ext uri="{FF2B5EF4-FFF2-40B4-BE49-F238E27FC236}">
                  <a16:creationId xmlns:a16="http://schemas.microsoft.com/office/drawing/2014/main" id="{B55DA6B8-2E81-CB4A-AB7B-25BA65E5CE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426F3CF" w14:textId="0DB9F63E" w:rsidR="0013558E" w:rsidRDefault="0013558E" w:rsidP="0013558E">
      <w:pPr>
        <w:tabs>
          <w:tab w:val="num" w:pos="720"/>
        </w:tabs>
      </w:pPr>
    </w:p>
    <w:p w14:paraId="322850C3" w14:textId="39CE0E88" w:rsidR="0013558E" w:rsidRDefault="0013558E" w:rsidP="0013558E">
      <w:pPr>
        <w:tabs>
          <w:tab w:val="num" w:pos="720"/>
        </w:tabs>
      </w:pPr>
      <w:r>
        <w:rPr>
          <w:noProof/>
        </w:rPr>
        <w:drawing>
          <wp:inline distT="0" distB="0" distL="0" distR="0" wp14:anchorId="737C1D3C" wp14:editId="2880FC8F">
            <wp:extent cx="5943600" cy="2717165"/>
            <wp:effectExtent l="0" t="0" r="12700" b="13335"/>
            <wp:docPr id="3" name="Chart 3">
              <a:extLst xmlns:a="http://schemas.openxmlformats.org/drawingml/2006/main">
                <a:ext uri="{FF2B5EF4-FFF2-40B4-BE49-F238E27FC236}">
                  <a16:creationId xmlns:a16="http://schemas.microsoft.com/office/drawing/2014/main" id="{B55DA6B8-2E81-CB4A-AB7B-25BA65E5CE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1104B67" w14:textId="25DEB224" w:rsidR="00752E09" w:rsidRDefault="00752E09" w:rsidP="0013558E">
      <w:pPr>
        <w:tabs>
          <w:tab w:val="num" w:pos="720"/>
        </w:tabs>
      </w:pPr>
    </w:p>
    <w:p w14:paraId="6B64CA45" w14:textId="14B0A5F1" w:rsidR="00AF59CA" w:rsidRDefault="00AF59CA" w:rsidP="0013558E">
      <w:pPr>
        <w:tabs>
          <w:tab w:val="num" w:pos="720"/>
        </w:tabs>
      </w:pPr>
    </w:p>
    <w:p w14:paraId="57DABF2E" w14:textId="7DE51D20" w:rsidR="00AF59CA" w:rsidRDefault="00AF59CA" w:rsidP="0013558E">
      <w:pPr>
        <w:tabs>
          <w:tab w:val="num" w:pos="720"/>
        </w:tabs>
      </w:pPr>
    </w:p>
    <w:p w14:paraId="599B5786" w14:textId="3779961C" w:rsidR="00AF59CA" w:rsidRDefault="00AF59CA" w:rsidP="0013558E">
      <w:pPr>
        <w:tabs>
          <w:tab w:val="num" w:pos="720"/>
        </w:tabs>
      </w:pPr>
    </w:p>
    <w:p w14:paraId="4E806F43" w14:textId="303934EF" w:rsidR="00AF59CA" w:rsidRDefault="00AF59CA" w:rsidP="0013558E">
      <w:pPr>
        <w:tabs>
          <w:tab w:val="num" w:pos="720"/>
        </w:tabs>
      </w:pPr>
    </w:p>
    <w:p w14:paraId="1DB07544" w14:textId="158F6D46" w:rsidR="00AF59CA" w:rsidRDefault="00AF59CA" w:rsidP="0013558E">
      <w:pPr>
        <w:tabs>
          <w:tab w:val="num" w:pos="720"/>
        </w:tabs>
      </w:pPr>
    </w:p>
    <w:p w14:paraId="3A5FD96B" w14:textId="77777777" w:rsidR="00AF59CA" w:rsidRDefault="00AF59CA" w:rsidP="0013558E">
      <w:pPr>
        <w:tabs>
          <w:tab w:val="num" w:pos="720"/>
        </w:tabs>
      </w:pPr>
    </w:p>
    <w:p w14:paraId="272C96DE" w14:textId="385592CA" w:rsidR="00752E09" w:rsidRDefault="00AF59CA" w:rsidP="00752E09">
      <w:pPr>
        <w:pStyle w:val="ListParagraph"/>
        <w:numPr>
          <w:ilvl w:val="0"/>
          <w:numId w:val="4"/>
        </w:numPr>
        <w:tabs>
          <w:tab w:val="num" w:pos="720"/>
        </w:tabs>
      </w:pPr>
      <w:r>
        <w:lastRenderedPageBreak/>
        <w:t>Although the number of failed projects has historically remained consistent, projects created in December are funded successfully less frequently than projects created in other months.</w:t>
      </w:r>
    </w:p>
    <w:p w14:paraId="45ED0ED9" w14:textId="4B8F2871" w:rsidR="00AF59CA" w:rsidRDefault="00AF59CA" w:rsidP="00AF59CA">
      <w:pPr>
        <w:tabs>
          <w:tab w:val="num" w:pos="720"/>
        </w:tabs>
      </w:pPr>
    </w:p>
    <w:p w14:paraId="4E0F6126" w14:textId="43B4CB32" w:rsidR="00AF59CA" w:rsidRDefault="00AF59CA" w:rsidP="00AF59CA">
      <w:pPr>
        <w:tabs>
          <w:tab w:val="num" w:pos="720"/>
        </w:tabs>
      </w:pPr>
      <w:r>
        <w:rPr>
          <w:noProof/>
        </w:rPr>
        <w:drawing>
          <wp:inline distT="0" distB="0" distL="0" distR="0" wp14:anchorId="09E40C84" wp14:editId="65F8E197">
            <wp:extent cx="5943600" cy="2905125"/>
            <wp:effectExtent l="0" t="0" r="12700" b="15875"/>
            <wp:docPr id="4" name="Chart 4">
              <a:extLst xmlns:a="http://schemas.openxmlformats.org/drawingml/2006/main">
                <a:ext uri="{FF2B5EF4-FFF2-40B4-BE49-F238E27FC236}">
                  <a16:creationId xmlns:a16="http://schemas.microsoft.com/office/drawing/2014/main" id="{C44A54AD-6573-CC44-9AD1-867955FE18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197B364" w14:textId="0A24A030" w:rsidR="0071174C" w:rsidRDefault="0071174C"/>
    <w:p w14:paraId="3A21FB66" w14:textId="23A1F682" w:rsidR="00AF59CA" w:rsidRDefault="00AF59CA"/>
    <w:p w14:paraId="177AAD13" w14:textId="46138E7C" w:rsidR="00AF59CA" w:rsidRPr="00AF59CA" w:rsidRDefault="00AF59CA">
      <w:pPr>
        <w:rPr>
          <w:i/>
          <w:iCs/>
        </w:rPr>
      </w:pPr>
      <w:r>
        <w:rPr>
          <w:i/>
          <w:iCs/>
        </w:rPr>
        <w:t>Limitations</w:t>
      </w:r>
    </w:p>
    <w:p w14:paraId="1FD2A27D" w14:textId="6EB05A6B" w:rsidR="00AF59CA" w:rsidRDefault="00AF59CA"/>
    <w:p w14:paraId="6B3E93D2" w14:textId="77777777" w:rsidR="00AF59CA" w:rsidRDefault="00AF59CA">
      <w:r>
        <w:t xml:space="preserve">Although this data set provides us with comprehensive data on thousands of Kickstarter projects, we are limited in our understanding of how outside activities of project creators impact the overall success rate of projects. </w:t>
      </w:r>
    </w:p>
    <w:p w14:paraId="24D45826" w14:textId="77777777" w:rsidR="00AF59CA" w:rsidRDefault="00AF59CA"/>
    <w:p w14:paraId="7E899FDF" w14:textId="7959D7ED" w:rsidR="00AF59CA" w:rsidRDefault="00AF59CA">
      <w:r>
        <w:t xml:space="preserve">Additionally, we do not data on a project’s location past the country. One can assume that geography and higher income areas may correlate with a higher success rate, however, we would need access to city-level or zip code data to test these assumptions.  </w:t>
      </w:r>
    </w:p>
    <w:p w14:paraId="06BD969D" w14:textId="3247ADB9" w:rsidR="006621B5" w:rsidRDefault="006621B5"/>
    <w:p w14:paraId="02E05DE3" w14:textId="3C16AE77" w:rsidR="006621B5" w:rsidRDefault="006621B5">
      <w:r>
        <w:t>While we have access to the data projects were created and the data ended, we do not have access to monthly or quarterly rates of funding intake on a per-project basis. Although we are able to see the rate of which projects are successful based on their creation date, it would be useful to analyze the months that are most active for funders.</w:t>
      </w:r>
    </w:p>
    <w:p w14:paraId="38460DB4" w14:textId="728890DF" w:rsidR="006621B5" w:rsidRDefault="006621B5"/>
    <w:p w14:paraId="7C2ABD15" w14:textId="27540B5F" w:rsidR="006621B5" w:rsidRDefault="006621B5">
      <w:r>
        <w:t>Finally, it would be valuable to see the number of new versus returning funders on a category or sub-category basis. For Kickstarter as a whole, this data would be valuable to determine which campaigns are most useful to promote in efforts of bringing and retaining funders on the site.</w:t>
      </w:r>
    </w:p>
    <w:p w14:paraId="5E451426" w14:textId="35C6A2D3" w:rsidR="006621B5" w:rsidRDefault="006621B5"/>
    <w:p w14:paraId="20613B91" w14:textId="77777777" w:rsidR="006621B5" w:rsidRDefault="006621B5"/>
    <w:p w14:paraId="44E6CE9D" w14:textId="6591245D" w:rsidR="00AF59CA" w:rsidRDefault="00AF59CA"/>
    <w:p w14:paraId="0C2D00FE" w14:textId="62DB666D" w:rsidR="00AF59CA" w:rsidRDefault="00AF59CA">
      <w:pPr>
        <w:rPr>
          <w:i/>
          <w:iCs/>
        </w:rPr>
      </w:pPr>
      <w:r>
        <w:rPr>
          <w:i/>
          <w:iCs/>
        </w:rPr>
        <w:lastRenderedPageBreak/>
        <w:t>Additional Graphs</w:t>
      </w:r>
    </w:p>
    <w:p w14:paraId="15F53E7D" w14:textId="7C6B018C" w:rsidR="00AF59CA" w:rsidRDefault="00AF59CA">
      <w:pPr>
        <w:rPr>
          <w:i/>
          <w:iCs/>
        </w:rPr>
      </w:pPr>
    </w:p>
    <w:p w14:paraId="30274448" w14:textId="5571E25B" w:rsidR="00AF59CA" w:rsidRDefault="006621B5">
      <w:r>
        <w:t>Using the data that we have access to, we may be able to analyze the following using graphs:</w:t>
      </w:r>
    </w:p>
    <w:p w14:paraId="50121E2B" w14:textId="621C3D72" w:rsidR="006621B5" w:rsidRDefault="006621B5"/>
    <w:p w14:paraId="706E38D8" w14:textId="5264B43E" w:rsidR="006621B5" w:rsidRDefault="006621B5" w:rsidP="006621B5">
      <w:pPr>
        <w:pStyle w:val="ListParagraph"/>
        <w:numPr>
          <w:ilvl w:val="0"/>
          <w:numId w:val="5"/>
        </w:numPr>
      </w:pPr>
      <w:r>
        <w:t>Average donation amount vs rate of successfully funded projects</w:t>
      </w:r>
    </w:p>
    <w:p w14:paraId="2A97DC80" w14:textId="319DF8B2" w:rsidR="006621B5" w:rsidRDefault="006621B5" w:rsidP="006621B5">
      <w:pPr>
        <w:pStyle w:val="ListParagraph"/>
        <w:numPr>
          <w:ilvl w:val="0"/>
          <w:numId w:val="5"/>
        </w:numPr>
      </w:pPr>
      <w:r>
        <w:t>Average donation amount vs category or sub-category</w:t>
      </w:r>
    </w:p>
    <w:p w14:paraId="145AA28D" w14:textId="63C7EEA1" w:rsidR="006621B5" w:rsidRDefault="006621B5" w:rsidP="006621B5">
      <w:pPr>
        <w:pStyle w:val="ListParagraph"/>
        <w:numPr>
          <w:ilvl w:val="0"/>
          <w:numId w:val="5"/>
        </w:numPr>
      </w:pPr>
      <w:r>
        <w:t>Percentage of projects funded within a category or sub-category</w:t>
      </w:r>
    </w:p>
    <w:p w14:paraId="081A707B" w14:textId="21DE4C46" w:rsidR="006621B5" w:rsidRDefault="006621B5" w:rsidP="006621B5">
      <w:pPr>
        <w:pStyle w:val="ListParagraph"/>
        <w:numPr>
          <w:ilvl w:val="0"/>
          <w:numId w:val="5"/>
        </w:numPr>
      </w:pPr>
      <w:r>
        <w:t>Percentage of projects funded that were chosen as staff pick or spotlight</w:t>
      </w:r>
    </w:p>
    <w:p w14:paraId="11EBF6BA" w14:textId="341DE01D" w:rsidR="006621B5" w:rsidRPr="00AF59CA" w:rsidRDefault="006621B5" w:rsidP="006621B5">
      <w:pPr>
        <w:pStyle w:val="ListParagraph"/>
        <w:numPr>
          <w:ilvl w:val="0"/>
          <w:numId w:val="5"/>
        </w:numPr>
      </w:pPr>
      <w:r>
        <w:t>Length of campaigns versus rate of successfully funded projects</w:t>
      </w:r>
    </w:p>
    <w:sectPr w:rsidR="006621B5" w:rsidRPr="00AF59CA" w:rsidSect="00DA2478">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DD791B" w14:textId="77777777" w:rsidR="002E0346" w:rsidRDefault="002E0346" w:rsidP="000F43F3">
      <w:r>
        <w:separator/>
      </w:r>
    </w:p>
  </w:endnote>
  <w:endnote w:type="continuationSeparator" w:id="0">
    <w:p w14:paraId="3E09DDC5" w14:textId="77777777" w:rsidR="002E0346" w:rsidRDefault="002E0346" w:rsidP="000F43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95B863" w14:textId="39F356DE" w:rsidR="000F43F3" w:rsidRPr="000F43F3" w:rsidRDefault="000F43F3" w:rsidP="000F43F3">
    <w:pPr>
      <w:pStyle w:val="Footer"/>
      <w:jc w:val="right"/>
      <w:rPr>
        <w:i/>
        <w:iCs/>
      </w:rPr>
    </w:pPr>
    <w:r w:rsidRPr="000F43F3">
      <w:rPr>
        <w:i/>
        <w:iCs/>
      </w:rPr>
      <w:t>S. Pacheco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8E19C4" w14:textId="77777777" w:rsidR="002E0346" w:rsidRDefault="002E0346" w:rsidP="000F43F3">
      <w:r>
        <w:separator/>
      </w:r>
    </w:p>
  </w:footnote>
  <w:footnote w:type="continuationSeparator" w:id="0">
    <w:p w14:paraId="56ED38A4" w14:textId="77777777" w:rsidR="002E0346" w:rsidRDefault="002E0346" w:rsidP="000F43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C592B"/>
    <w:multiLevelType w:val="hybridMultilevel"/>
    <w:tmpl w:val="389E5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6A6E4F"/>
    <w:multiLevelType w:val="hybridMultilevel"/>
    <w:tmpl w:val="A1024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FB5205"/>
    <w:multiLevelType w:val="multilevel"/>
    <w:tmpl w:val="95069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5378F7"/>
    <w:multiLevelType w:val="multilevel"/>
    <w:tmpl w:val="BBBE0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FC3646"/>
    <w:multiLevelType w:val="hybridMultilevel"/>
    <w:tmpl w:val="7A708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3F3"/>
    <w:rsid w:val="000F43F3"/>
    <w:rsid w:val="0013558E"/>
    <w:rsid w:val="002E0346"/>
    <w:rsid w:val="00493F2D"/>
    <w:rsid w:val="006621B5"/>
    <w:rsid w:val="0071174C"/>
    <w:rsid w:val="00752E09"/>
    <w:rsid w:val="00AF59CA"/>
    <w:rsid w:val="00DA24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703538"/>
  <w15:chartTrackingRefBased/>
  <w15:docId w15:val="{6007CB2D-3502-BD4D-9379-E8F061DC2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43F3"/>
    <w:pPr>
      <w:tabs>
        <w:tab w:val="center" w:pos="4680"/>
        <w:tab w:val="right" w:pos="9360"/>
      </w:tabs>
    </w:pPr>
  </w:style>
  <w:style w:type="character" w:customStyle="1" w:styleId="HeaderChar">
    <w:name w:val="Header Char"/>
    <w:basedOn w:val="DefaultParagraphFont"/>
    <w:link w:val="Header"/>
    <w:uiPriority w:val="99"/>
    <w:rsid w:val="000F43F3"/>
  </w:style>
  <w:style w:type="paragraph" w:styleId="Footer">
    <w:name w:val="footer"/>
    <w:basedOn w:val="Normal"/>
    <w:link w:val="FooterChar"/>
    <w:uiPriority w:val="99"/>
    <w:unhideWhenUsed/>
    <w:rsid w:val="000F43F3"/>
    <w:pPr>
      <w:tabs>
        <w:tab w:val="center" w:pos="4680"/>
        <w:tab w:val="right" w:pos="9360"/>
      </w:tabs>
    </w:pPr>
  </w:style>
  <w:style w:type="character" w:customStyle="1" w:styleId="FooterChar">
    <w:name w:val="Footer Char"/>
    <w:basedOn w:val="DefaultParagraphFont"/>
    <w:link w:val="Footer"/>
    <w:uiPriority w:val="99"/>
    <w:rsid w:val="000F43F3"/>
  </w:style>
  <w:style w:type="paragraph" w:styleId="ListParagraph">
    <w:name w:val="List Paragraph"/>
    <w:basedOn w:val="Normal"/>
    <w:uiPriority w:val="34"/>
    <w:qFormat/>
    <w:rsid w:val="000F43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1767533">
      <w:bodyDiv w:val="1"/>
      <w:marLeft w:val="0"/>
      <w:marRight w:val="0"/>
      <w:marTop w:val="0"/>
      <w:marBottom w:val="0"/>
      <w:divBdr>
        <w:top w:val="none" w:sz="0" w:space="0" w:color="auto"/>
        <w:left w:val="none" w:sz="0" w:space="0" w:color="auto"/>
        <w:bottom w:val="none" w:sz="0" w:space="0" w:color="auto"/>
        <w:right w:val="none" w:sz="0" w:space="0" w:color="auto"/>
      </w:divBdr>
    </w:div>
    <w:div w:id="1379210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Users/seidy/Desktop/USC_BOOTCAMP/git_hub/kickstarter-analysis-excel/StarterBook-inprogres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seidy/Desktop/USC_BOOTCAMP/git_hub/kickstarter-analysis-excel/StarterBook-inprogres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seidy/Desktop/USC_BOOTCAMP/git_hub/kickstarter-analysis-excel/StarterBook-inprogres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seidy/Desktop/USC_BOOTCAMP/git_hub/kickstarter-analysis-excel/StarterBook-inprogres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[StarterBook-inprogress.xlsx]CATEGORY PIVOT!PivotTable6</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'CATEGORY PIVOT'!$B$3:$B$4</c:f>
              <c:strCache>
                <c:ptCount val="1"/>
                <c:pt idx="0">
                  <c:v>canceled</c:v>
                </c:pt>
              </c:strCache>
            </c:strRef>
          </c:tx>
          <c:spPr>
            <a:solidFill>
              <a:schemeClr val="accent1"/>
            </a:solidFill>
            <a:ln>
              <a:noFill/>
            </a:ln>
            <a:effectLst/>
          </c:spPr>
          <c:invertIfNegative val="0"/>
          <c:cat>
            <c:strRef>
              <c:f>'CATEGORY PIVOT'!$A$5:$A$14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 PIVOT'!$B$5:$B$14</c:f>
              <c:numCache>
                <c:formatCode>General</c:formatCode>
                <c:ptCount val="9"/>
                <c:pt idx="0">
                  <c:v>40</c:v>
                </c:pt>
                <c:pt idx="1">
                  <c:v>20</c:v>
                </c:pt>
                <c:pt idx="3">
                  <c:v>24</c:v>
                </c:pt>
                <c:pt idx="4">
                  <c:v>20</c:v>
                </c:pt>
                <c:pt idx="6">
                  <c:v>30</c:v>
                </c:pt>
                <c:pt idx="7">
                  <c:v>178</c:v>
                </c:pt>
                <c:pt idx="8">
                  <c:v>37</c:v>
                </c:pt>
              </c:numCache>
            </c:numRef>
          </c:val>
          <c:extLst>
            <c:ext xmlns:c16="http://schemas.microsoft.com/office/drawing/2014/chart" uri="{C3380CC4-5D6E-409C-BE32-E72D297353CC}">
              <c16:uniqueId val="{00000000-9242-214A-B763-648F6D9775B4}"/>
            </c:ext>
          </c:extLst>
        </c:ser>
        <c:ser>
          <c:idx val="1"/>
          <c:order val="1"/>
          <c:tx>
            <c:strRef>
              <c:f>'CATEGORY PIVOT'!$C$3:$C$4</c:f>
              <c:strCache>
                <c:ptCount val="1"/>
                <c:pt idx="0">
                  <c:v>failed</c:v>
                </c:pt>
              </c:strCache>
            </c:strRef>
          </c:tx>
          <c:spPr>
            <a:solidFill>
              <a:schemeClr val="accent2"/>
            </a:solidFill>
            <a:ln>
              <a:noFill/>
            </a:ln>
            <a:effectLst/>
          </c:spPr>
          <c:invertIfNegative val="0"/>
          <c:cat>
            <c:strRef>
              <c:f>'CATEGORY PIVOT'!$A$5:$A$14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 PIVOT'!$C$5:$C$14</c:f>
              <c:numCache>
                <c:formatCode>General</c:formatCode>
                <c:ptCount val="9"/>
                <c:pt idx="0">
                  <c:v>180</c:v>
                </c:pt>
                <c:pt idx="1">
                  <c:v>140</c:v>
                </c:pt>
                <c:pt idx="2">
                  <c:v>140</c:v>
                </c:pt>
                <c:pt idx="4">
                  <c:v>120</c:v>
                </c:pt>
                <c:pt idx="5">
                  <c:v>117</c:v>
                </c:pt>
                <c:pt idx="6">
                  <c:v>127</c:v>
                </c:pt>
                <c:pt idx="7">
                  <c:v>213</c:v>
                </c:pt>
                <c:pt idx="8">
                  <c:v>493</c:v>
                </c:pt>
              </c:numCache>
            </c:numRef>
          </c:val>
          <c:extLst>
            <c:ext xmlns:c16="http://schemas.microsoft.com/office/drawing/2014/chart" uri="{C3380CC4-5D6E-409C-BE32-E72D297353CC}">
              <c16:uniqueId val="{00000001-9242-214A-B763-648F6D9775B4}"/>
            </c:ext>
          </c:extLst>
        </c:ser>
        <c:ser>
          <c:idx val="2"/>
          <c:order val="2"/>
          <c:tx>
            <c:strRef>
              <c:f>'CATEGORY PIVOT'!$D$3:$D$4</c:f>
              <c:strCache>
                <c:ptCount val="1"/>
                <c:pt idx="0">
                  <c:v>live</c:v>
                </c:pt>
              </c:strCache>
            </c:strRef>
          </c:tx>
          <c:spPr>
            <a:solidFill>
              <a:schemeClr val="accent3"/>
            </a:solidFill>
            <a:ln>
              <a:noFill/>
            </a:ln>
            <a:effectLst/>
          </c:spPr>
          <c:invertIfNegative val="0"/>
          <c:cat>
            <c:strRef>
              <c:f>'CATEGORY PIVOT'!$A$5:$A$14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 PIVOT'!$D$5:$D$14</c:f>
              <c:numCache>
                <c:formatCode>General</c:formatCode>
                <c:ptCount val="9"/>
                <c:pt idx="1">
                  <c:v>6</c:v>
                </c:pt>
                <c:pt idx="4">
                  <c:v>20</c:v>
                </c:pt>
                <c:pt idx="8">
                  <c:v>24</c:v>
                </c:pt>
              </c:numCache>
            </c:numRef>
          </c:val>
          <c:extLst>
            <c:ext xmlns:c16="http://schemas.microsoft.com/office/drawing/2014/chart" uri="{C3380CC4-5D6E-409C-BE32-E72D297353CC}">
              <c16:uniqueId val="{00000002-9242-214A-B763-648F6D9775B4}"/>
            </c:ext>
          </c:extLst>
        </c:ser>
        <c:ser>
          <c:idx val="3"/>
          <c:order val="3"/>
          <c:tx>
            <c:strRef>
              <c:f>'CATEGORY PIVOT'!$E$3:$E$4</c:f>
              <c:strCache>
                <c:ptCount val="1"/>
                <c:pt idx="0">
                  <c:v>successful</c:v>
                </c:pt>
              </c:strCache>
            </c:strRef>
          </c:tx>
          <c:spPr>
            <a:solidFill>
              <a:schemeClr val="accent4"/>
            </a:solidFill>
            <a:ln>
              <a:noFill/>
            </a:ln>
            <a:effectLst/>
          </c:spPr>
          <c:invertIfNegative val="0"/>
          <c:cat>
            <c:strRef>
              <c:f>'CATEGORY PIVOT'!$A$5:$A$14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 PIVOT'!$E$5:$E$14</c:f>
              <c:numCache>
                <c:formatCode>General</c:formatCode>
                <c:ptCount val="9"/>
                <c:pt idx="0">
                  <c:v>300</c:v>
                </c:pt>
                <c:pt idx="1">
                  <c:v>34</c:v>
                </c:pt>
                <c:pt idx="2">
                  <c:v>80</c:v>
                </c:pt>
                <c:pt idx="4">
                  <c:v>540</c:v>
                </c:pt>
                <c:pt idx="5">
                  <c:v>103</c:v>
                </c:pt>
                <c:pt idx="6">
                  <c:v>80</c:v>
                </c:pt>
                <c:pt idx="7">
                  <c:v>209</c:v>
                </c:pt>
                <c:pt idx="8">
                  <c:v>839</c:v>
                </c:pt>
              </c:numCache>
            </c:numRef>
          </c:val>
          <c:extLst>
            <c:ext xmlns:c16="http://schemas.microsoft.com/office/drawing/2014/chart" uri="{C3380CC4-5D6E-409C-BE32-E72D297353CC}">
              <c16:uniqueId val="{00000003-9242-214A-B763-648F6D9775B4}"/>
            </c:ext>
          </c:extLst>
        </c:ser>
        <c:dLbls>
          <c:showLegendKey val="0"/>
          <c:showVal val="0"/>
          <c:showCatName val="0"/>
          <c:showSerName val="0"/>
          <c:showPercent val="0"/>
          <c:showBubbleSize val="0"/>
        </c:dLbls>
        <c:gapWidth val="150"/>
        <c:overlap val="100"/>
        <c:axId val="2026473904"/>
        <c:axId val="2019340800"/>
      </c:barChart>
      <c:catAx>
        <c:axId val="20264739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CATEGORY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9340800"/>
        <c:crosses val="autoZero"/>
        <c:auto val="1"/>
        <c:lblAlgn val="ctr"/>
        <c:lblOffset val="100"/>
        <c:noMultiLvlLbl val="0"/>
      </c:catAx>
      <c:valAx>
        <c:axId val="20193408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PROJECTS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647390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[StarterBook-inprogress.xlsx]SUB-CATEGORY PIVOT!PivotTable7</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'SUB-CATEGORY PIVOT'!$B$4:$B$5</c:f>
              <c:strCache>
                <c:ptCount val="1"/>
                <c:pt idx="0">
                  <c:v>canceled</c:v>
                </c:pt>
              </c:strCache>
            </c:strRef>
          </c:tx>
          <c:spPr>
            <a:solidFill>
              <a:schemeClr val="accent1"/>
            </a:solidFill>
            <a:ln>
              <a:noFill/>
            </a:ln>
            <a:effectLst/>
          </c:spPr>
          <c:invertIfNegative val="0"/>
          <c:cat>
            <c:strRef>
              <c:f>'SUB-CATEGORY PIVOT'!$A$6:$A$47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'SUB-CATEGORY PIVOT'!$B$6:$B$47</c:f>
              <c:numCache>
                <c:formatCode>0.00%</c:formatCode>
                <c:ptCount val="41"/>
                <c:pt idx="0">
                  <c:v>0</c:v>
                </c:pt>
                <c:pt idx="1">
                  <c:v>1</c:v>
                </c:pt>
                <c:pt idx="2">
                  <c:v>1</c:v>
                </c:pt>
                <c:pt idx="3">
                  <c:v>0</c:v>
                </c:pt>
                <c:pt idx="4">
                  <c:v>0</c:v>
                </c:pt>
                <c:pt idx="5">
                  <c:v>0</c:v>
                </c:pt>
                <c:pt idx="6">
                  <c:v>0</c:v>
                </c:pt>
                <c:pt idx="7">
                  <c:v>0</c:v>
                </c:pt>
                <c:pt idx="8">
                  <c:v>0</c:v>
                </c:pt>
                <c:pt idx="9">
                  <c:v>0</c:v>
                </c:pt>
                <c:pt idx="10">
                  <c:v>0.12931034482758622</c:v>
                </c:pt>
                <c:pt idx="11">
                  <c:v>0</c:v>
                </c:pt>
                <c:pt idx="12">
                  <c:v>0</c:v>
                </c:pt>
                <c:pt idx="13">
                  <c:v>0</c:v>
                </c:pt>
                <c:pt idx="14">
                  <c:v>0</c:v>
                </c:pt>
                <c:pt idx="15">
                  <c:v>0</c:v>
                </c:pt>
                <c:pt idx="16">
                  <c:v>0</c:v>
                </c:pt>
                <c:pt idx="17">
                  <c:v>0</c:v>
                </c:pt>
                <c:pt idx="18">
                  <c:v>0.11458333333333333</c:v>
                </c:pt>
                <c:pt idx="19">
                  <c:v>0</c:v>
                </c:pt>
                <c:pt idx="20">
                  <c:v>0</c:v>
                </c:pt>
                <c:pt idx="21">
                  <c:v>0</c:v>
                </c:pt>
                <c:pt idx="22">
                  <c:v>0</c:v>
                </c:pt>
                <c:pt idx="23">
                  <c:v>0</c:v>
                </c:pt>
                <c:pt idx="24">
                  <c:v>0</c:v>
                </c:pt>
                <c:pt idx="25">
                  <c:v>0</c:v>
                </c:pt>
                <c:pt idx="26">
                  <c:v>0</c:v>
                </c:pt>
                <c:pt idx="27">
                  <c:v>0</c:v>
                </c:pt>
                <c:pt idx="28">
                  <c:v>0</c:v>
                </c:pt>
                <c:pt idx="29">
                  <c:v>1</c:v>
                </c:pt>
                <c:pt idx="30">
                  <c:v>0</c:v>
                </c:pt>
                <c:pt idx="31">
                  <c:v>0</c:v>
                </c:pt>
                <c:pt idx="32">
                  <c:v>0.31914893617021278</c:v>
                </c:pt>
                <c:pt idx="33">
                  <c:v>0.10344827586206896</c:v>
                </c:pt>
                <c:pt idx="34">
                  <c:v>0</c:v>
                </c:pt>
                <c:pt idx="35">
                  <c:v>0</c:v>
                </c:pt>
                <c:pt idx="36">
                  <c:v>0.22222222222222221</c:v>
                </c:pt>
                <c:pt idx="37">
                  <c:v>0</c:v>
                </c:pt>
                <c:pt idx="38">
                  <c:v>0.32413793103448274</c:v>
                </c:pt>
                <c:pt idx="39">
                  <c:v>0.62105263157894741</c:v>
                </c:pt>
                <c:pt idx="40">
                  <c:v>1</c:v>
                </c:pt>
              </c:numCache>
            </c:numRef>
          </c:val>
          <c:extLst>
            <c:ext xmlns:c16="http://schemas.microsoft.com/office/drawing/2014/chart" uri="{C3380CC4-5D6E-409C-BE32-E72D297353CC}">
              <c16:uniqueId val="{00000000-7F55-8245-A71F-B2FD09D5FDDC}"/>
            </c:ext>
          </c:extLst>
        </c:ser>
        <c:ser>
          <c:idx val="1"/>
          <c:order val="1"/>
          <c:tx>
            <c:strRef>
              <c:f>'SUB-CATEGORY PIVOT'!$C$4:$C$5</c:f>
              <c:strCache>
                <c:ptCount val="1"/>
                <c:pt idx="0">
                  <c:v>failed</c:v>
                </c:pt>
              </c:strCache>
            </c:strRef>
          </c:tx>
          <c:spPr>
            <a:solidFill>
              <a:schemeClr val="accent2"/>
            </a:solidFill>
            <a:ln>
              <a:noFill/>
            </a:ln>
            <a:effectLst/>
          </c:spPr>
          <c:invertIfNegative val="0"/>
          <c:cat>
            <c:strRef>
              <c:f>'SUB-CATEGORY PIVOT'!$A$6:$A$47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'SUB-CATEGORY PIVOT'!$C$6:$C$47</c:f>
              <c:numCache>
                <c:formatCode>0.00%</c:formatCode>
                <c:ptCount val="41"/>
                <c:pt idx="0">
                  <c:v>1</c:v>
                </c:pt>
                <c:pt idx="1">
                  <c:v>0</c:v>
                </c:pt>
                <c:pt idx="2">
                  <c:v>0</c:v>
                </c:pt>
                <c:pt idx="3">
                  <c:v>1</c:v>
                </c:pt>
                <c:pt idx="4">
                  <c:v>0</c:v>
                </c:pt>
                <c:pt idx="5">
                  <c:v>0</c:v>
                </c:pt>
                <c:pt idx="6">
                  <c:v>1</c:v>
                </c:pt>
                <c:pt idx="7">
                  <c:v>0</c:v>
                </c:pt>
                <c:pt idx="8">
                  <c:v>0.68518518518518523</c:v>
                </c:pt>
                <c:pt idx="9">
                  <c:v>1</c:v>
                </c:pt>
                <c:pt idx="10">
                  <c:v>0.87068965517241381</c:v>
                </c:pt>
                <c:pt idx="11">
                  <c:v>1</c:v>
                </c:pt>
                <c:pt idx="12">
                  <c:v>0</c:v>
                </c:pt>
                <c:pt idx="13">
                  <c:v>0.12658227848101267</c:v>
                </c:pt>
                <c:pt idx="14">
                  <c:v>1</c:v>
                </c:pt>
                <c:pt idx="15">
                  <c:v>0.5</c:v>
                </c:pt>
                <c:pt idx="16">
                  <c:v>0</c:v>
                </c:pt>
                <c:pt idx="17">
                  <c:v>1</c:v>
                </c:pt>
                <c:pt idx="18">
                  <c:v>0.41666666666666669</c:v>
                </c:pt>
                <c:pt idx="19">
                  <c:v>1</c:v>
                </c:pt>
                <c:pt idx="20">
                  <c:v>0</c:v>
                </c:pt>
                <c:pt idx="21">
                  <c:v>1</c:v>
                </c:pt>
                <c:pt idx="22">
                  <c:v>0.35416666666666669</c:v>
                </c:pt>
                <c:pt idx="23">
                  <c:v>1</c:v>
                </c:pt>
                <c:pt idx="24">
                  <c:v>0.37257824143070045</c:v>
                </c:pt>
                <c:pt idx="25">
                  <c:v>0</c:v>
                </c:pt>
                <c:pt idx="26">
                  <c:v>0</c:v>
                </c:pt>
                <c:pt idx="27">
                  <c:v>1</c:v>
                </c:pt>
                <c:pt idx="28">
                  <c:v>0</c:v>
                </c:pt>
                <c:pt idx="29">
                  <c:v>0</c:v>
                </c:pt>
                <c:pt idx="30">
                  <c:v>0</c:v>
                </c:pt>
                <c:pt idx="31">
                  <c:v>0</c:v>
                </c:pt>
                <c:pt idx="32">
                  <c:v>2.1276595744680851E-2</c:v>
                </c:pt>
                <c:pt idx="33">
                  <c:v>0.40689655172413791</c:v>
                </c:pt>
                <c:pt idx="34">
                  <c:v>0</c:v>
                </c:pt>
                <c:pt idx="35">
                  <c:v>0</c:v>
                </c:pt>
                <c:pt idx="36">
                  <c:v>0.77777777777777779</c:v>
                </c:pt>
                <c:pt idx="37">
                  <c:v>1</c:v>
                </c:pt>
                <c:pt idx="38">
                  <c:v>0.55862068965517242</c:v>
                </c:pt>
                <c:pt idx="39">
                  <c:v>0.37894736842105264</c:v>
                </c:pt>
                <c:pt idx="40">
                  <c:v>0</c:v>
                </c:pt>
              </c:numCache>
            </c:numRef>
          </c:val>
          <c:extLst>
            <c:ext xmlns:c16="http://schemas.microsoft.com/office/drawing/2014/chart" uri="{C3380CC4-5D6E-409C-BE32-E72D297353CC}">
              <c16:uniqueId val="{00000001-7F55-8245-A71F-B2FD09D5FDDC}"/>
            </c:ext>
          </c:extLst>
        </c:ser>
        <c:ser>
          <c:idx val="2"/>
          <c:order val="2"/>
          <c:tx>
            <c:strRef>
              <c:f>'SUB-CATEGORY PIVOT'!$D$4:$D$5</c:f>
              <c:strCache>
                <c:ptCount val="1"/>
                <c:pt idx="0">
                  <c:v>live</c:v>
                </c:pt>
              </c:strCache>
            </c:strRef>
          </c:tx>
          <c:spPr>
            <a:solidFill>
              <a:schemeClr val="accent3"/>
            </a:solidFill>
            <a:ln>
              <a:noFill/>
            </a:ln>
            <a:effectLst/>
          </c:spPr>
          <c:invertIfNegative val="0"/>
          <c:cat>
            <c:strRef>
              <c:f>'SUB-CATEGORY PIVOT'!$A$6:$A$47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'SUB-CATEGORY PIVOT'!$D$6:$D$47</c:f>
              <c:numCache>
                <c:formatCode>0.00%</c:formatCode>
                <c:ptCount val="41"/>
                <c:pt idx="0">
                  <c:v>0</c:v>
                </c:pt>
                <c:pt idx="1">
                  <c:v>0</c:v>
                </c:pt>
                <c:pt idx="2">
                  <c:v>0</c:v>
                </c:pt>
                <c:pt idx="3">
                  <c:v>0</c:v>
                </c:pt>
                <c:pt idx="4">
                  <c:v>0</c:v>
                </c:pt>
                <c:pt idx="5">
                  <c:v>0</c:v>
                </c:pt>
                <c:pt idx="6">
                  <c:v>0</c:v>
                </c:pt>
                <c:pt idx="7">
                  <c:v>0</c:v>
                </c:pt>
                <c:pt idx="8">
                  <c:v>0.31481481481481483</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1.3412816691505217E-2</c:v>
                </c:pt>
                <c:pt idx="25">
                  <c:v>0</c:v>
                </c:pt>
                <c:pt idx="26">
                  <c:v>0</c:v>
                </c:pt>
                <c:pt idx="27">
                  <c:v>0</c:v>
                </c:pt>
                <c:pt idx="28">
                  <c:v>0</c:v>
                </c:pt>
                <c:pt idx="29">
                  <c:v>0</c:v>
                </c:pt>
                <c:pt idx="30">
                  <c:v>0</c:v>
                </c:pt>
                <c:pt idx="31">
                  <c:v>0.10526315789473684</c:v>
                </c:pt>
                <c:pt idx="32">
                  <c:v>0</c:v>
                </c:pt>
                <c:pt idx="33">
                  <c:v>2.0689655172413793E-2</c:v>
                </c:pt>
                <c:pt idx="34">
                  <c:v>0</c:v>
                </c:pt>
                <c:pt idx="35">
                  <c:v>0</c:v>
                </c:pt>
                <c:pt idx="36">
                  <c:v>0</c:v>
                </c:pt>
                <c:pt idx="37">
                  <c:v>0</c:v>
                </c:pt>
                <c:pt idx="38">
                  <c:v>0</c:v>
                </c:pt>
                <c:pt idx="39">
                  <c:v>0</c:v>
                </c:pt>
                <c:pt idx="40">
                  <c:v>0</c:v>
                </c:pt>
              </c:numCache>
            </c:numRef>
          </c:val>
          <c:extLst>
            <c:ext xmlns:c16="http://schemas.microsoft.com/office/drawing/2014/chart" uri="{C3380CC4-5D6E-409C-BE32-E72D297353CC}">
              <c16:uniqueId val="{00000002-7F55-8245-A71F-B2FD09D5FDDC}"/>
            </c:ext>
          </c:extLst>
        </c:ser>
        <c:ser>
          <c:idx val="3"/>
          <c:order val="3"/>
          <c:tx>
            <c:strRef>
              <c:f>'SUB-CATEGORY PIVOT'!$E$4:$E$5</c:f>
              <c:strCache>
                <c:ptCount val="1"/>
                <c:pt idx="0">
                  <c:v>successful</c:v>
                </c:pt>
              </c:strCache>
            </c:strRef>
          </c:tx>
          <c:spPr>
            <a:solidFill>
              <a:schemeClr val="accent4"/>
            </a:solidFill>
            <a:ln>
              <a:noFill/>
            </a:ln>
            <a:effectLst/>
          </c:spPr>
          <c:invertIfNegative val="0"/>
          <c:cat>
            <c:strRef>
              <c:f>'SUB-CATEGORY PIVOT'!$A$6:$A$47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'SUB-CATEGORY PIVOT'!$E$6:$E$47</c:f>
              <c:numCache>
                <c:formatCode>0.00%</c:formatCode>
                <c:ptCount val="41"/>
                <c:pt idx="0">
                  <c:v>0</c:v>
                </c:pt>
                <c:pt idx="1">
                  <c:v>0</c:v>
                </c:pt>
                <c:pt idx="2">
                  <c:v>0</c:v>
                </c:pt>
                <c:pt idx="3">
                  <c:v>0</c:v>
                </c:pt>
                <c:pt idx="4">
                  <c:v>1</c:v>
                </c:pt>
                <c:pt idx="5">
                  <c:v>1</c:v>
                </c:pt>
                <c:pt idx="6">
                  <c:v>0</c:v>
                </c:pt>
                <c:pt idx="7">
                  <c:v>1</c:v>
                </c:pt>
                <c:pt idx="8">
                  <c:v>0</c:v>
                </c:pt>
                <c:pt idx="9">
                  <c:v>0</c:v>
                </c:pt>
                <c:pt idx="10">
                  <c:v>0</c:v>
                </c:pt>
                <c:pt idx="11">
                  <c:v>0</c:v>
                </c:pt>
                <c:pt idx="12">
                  <c:v>1</c:v>
                </c:pt>
                <c:pt idx="13">
                  <c:v>0.87341772151898733</c:v>
                </c:pt>
                <c:pt idx="14">
                  <c:v>0</c:v>
                </c:pt>
                <c:pt idx="15">
                  <c:v>0.5</c:v>
                </c:pt>
                <c:pt idx="16">
                  <c:v>1</c:v>
                </c:pt>
                <c:pt idx="17">
                  <c:v>0</c:v>
                </c:pt>
                <c:pt idx="18">
                  <c:v>0.46875</c:v>
                </c:pt>
                <c:pt idx="19">
                  <c:v>0</c:v>
                </c:pt>
                <c:pt idx="20">
                  <c:v>1</c:v>
                </c:pt>
                <c:pt idx="21">
                  <c:v>0</c:v>
                </c:pt>
                <c:pt idx="22">
                  <c:v>0.64583333333333337</c:v>
                </c:pt>
                <c:pt idx="23">
                  <c:v>0</c:v>
                </c:pt>
                <c:pt idx="24">
                  <c:v>0.61400894187779431</c:v>
                </c:pt>
                <c:pt idx="25">
                  <c:v>1</c:v>
                </c:pt>
                <c:pt idx="26">
                  <c:v>1</c:v>
                </c:pt>
                <c:pt idx="27">
                  <c:v>0</c:v>
                </c:pt>
                <c:pt idx="28">
                  <c:v>1</c:v>
                </c:pt>
                <c:pt idx="29">
                  <c:v>0</c:v>
                </c:pt>
                <c:pt idx="30">
                  <c:v>1</c:v>
                </c:pt>
                <c:pt idx="31">
                  <c:v>0.89473684210526316</c:v>
                </c:pt>
                <c:pt idx="32">
                  <c:v>0.65957446808510634</c:v>
                </c:pt>
                <c:pt idx="33">
                  <c:v>0.4689655172413793</c:v>
                </c:pt>
                <c:pt idx="34">
                  <c:v>1</c:v>
                </c:pt>
                <c:pt idx="35">
                  <c:v>1</c:v>
                </c:pt>
                <c:pt idx="36">
                  <c:v>0</c:v>
                </c:pt>
                <c:pt idx="37">
                  <c:v>0</c:v>
                </c:pt>
                <c:pt idx="38">
                  <c:v>0.11724137931034483</c:v>
                </c:pt>
                <c:pt idx="39">
                  <c:v>0</c:v>
                </c:pt>
                <c:pt idx="40">
                  <c:v>0</c:v>
                </c:pt>
              </c:numCache>
            </c:numRef>
          </c:val>
          <c:extLst>
            <c:ext xmlns:c16="http://schemas.microsoft.com/office/drawing/2014/chart" uri="{C3380CC4-5D6E-409C-BE32-E72D297353CC}">
              <c16:uniqueId val="{00000003-7F55-8245-A71F-B2FD09D5FDDC}"/>
            </c:ext>
          </c:extLst>
        </c:ser>
        <c:dLbls>
          <c:showLegendKey val="0"/>
          <c:showVal val="0"/>
          <c:showCatName val="0"/>
          <c:showSerName val="0"/>
          <c:showPercent val="0"/>
          <c:showBubbleSize val="0"/>
        </c:dLbls>
        <c:gapWidth val="150"/>
        <c:overlap val="100"/>
        <c:axId val="2026329680"/>
        <c:axId val="1606200496"/>
      </c:barChart>
      <c:catAx>
        <c:axId val="20263296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SUB-CATEGORY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06200496"/>
        <c:crosses val="autoZero"/>
        <c:auto val="1"/>
        <c:lblAlgn val="ctr"/>
        <c:lblOffset val="100"/>
        <c:noMultiLvlLbl val="0"/>
      </c:catAx>
      <c:valAx>
        <c:axId val="16062004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 OF PROJECTS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632968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[StarterBook-inprogress.xlsx]SUB-CATEGORY PIVOT!PivotTable7</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'SUB-CATEGORY PIVOT'!$B$4:$B$5</c:f>
              <c:strCache>
                <c:ptCount val="1"/>
                <c:pt idx="0">
                  <c:v>canceled</c:v>
                </c:pt>
              </c:strCache>
            </c:strRef>
          </c:tx>
          <c:spPr>
            <a:solidFill>
              <a:schemeClr val="accent1"/>
            </a:solidFill>
            <a:ln>
              <a:noFill/>
            </a:ln>
            <a:effectLst/>
          </c:spPr>
          <c:invertIfNegative val="0"/>
          <c:cat>
            <c:strRef>
              <c:f>'SUB-CATEGORY PIVOT'!$A$6:$A$47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'SUB-CATEGORY PIVOT'!$B$6:$B$47</c:f>
              <c:numCache>
                <c:formatCode>General</c:formatCode>
                <c:ptCount val="41"/>
                <c:pt idx="1">
                  <c:v>16</c:v>
                </c:pt>
                <c:pt idx="2">
                  <c:v>23</c:v>
                </c:pt>
                <c:pt idx="10">
                  <c:v>15</c:v>
                </c:pt>
                <c:pt idx="18">
                  <c:v>11</c:v>
                </c:pt>
                <c:pt idx="29">
                  <c:v>31</c:v>
                </c:pt>
                <c:pt idx="32">
                  <c:v>15</c:v>
                </c:pt>
                <c:pt idx="33">
                  <c:v>15</c:v>
                </c:pt>
                <c:pt idx="36">
                  <c:v>6</c:v>
                </c:pt>
                <c:pt idx="38">
                  <c:v>47</c:v>
                </c:pt>
                <c:pt idx="39">
                  <c:v>59</c:v>
                </c:pt>
                <c:pt idx="40">
                  <c:v>19</c:v>
                </c:pt>
              </c:numCache>
            </c:numRef>
          </c:val>
          <c:extLst>
            <c:ext xmlns:c16="http://schemas.microsoft.com/office/drawing/2014/chart" uri="{C3380CC4-5D6E-409C-BE32-E72D297353CC}">
              <c16:uniqueId val="{00000000-A166-4049-81C1-274EF4DCC6CA}"/>
            </c:ext>
          </c:extLst>
        </c:ser>
        <c:ser>
          <c:idx val="1"/>
          <c:order val="1"/>
          <c:tx>
            <c:strRef>
              <c:f>'SUB-CATEGORY PIVOT'!$C$4:$C$5</c:f>
              <c:strCache>
                <c:ptCount val="1"/>
                <c:pt idx="0">
                  <c:v>failed</c:v>
                </c:pt>
              </c:strCache>
            </c:strRef>
          </c:tx>
          <c:spPr>
            <a:solidFill>
              <a:schemeClr val="accent2"/>
            </a:solidFill>
            <a:ln>
              <a:noFill/>
            </a:ln>
            <a:effectLst/>
          </c:spPr>
          <c:invertIfNegative val="0"/>
          <c:cat>
            <c:strRef>
              <c:f>'SUB-CATEGORY PIVOT'!$A$6:$A$47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'SUB-CATEGORY PIVOT'!$C$6:$C$47</c:f>
              <c:numCache>
                <c:formatCode>General</c:formatCode>
                <c:ptCount val="41"/>
                <c:pt idx="0">
                  <c:v>78</c:v>
                </c:pt>
                <c:pt idx="3">
                  <c:v>32</c:v>
                </c:pt>
                <c:pt idx="6">
                  <c:v>52</c:v>
                </c:pt>
                <c:pt idx="8">
                  <c:v>37</c:v>
                </c:pt>
                <c:pt idx="9">
                  <c:v>34</c:v>
                </c:pt>
                <c:pt idx="10">
                  <c:v>101</c:v>
                </c:pt>
                <c:pt idx="11">
                  <c:v>13</c:v>
                </c:pt>
                <c:pt idx="13">
                  <c:v>20</c:v>
                </c:pt>
                <c:pt idx="14">
                  <c:v>53</c:v>
                </c:pt>
                <c:pt idx="15">
                  <c:v>7</c:v>
                </c:pt>
                <c:pt idx="17">
                  <c:v>23</c:v>
                </c:pt>
                <c:pt idx="18">
                  <c:v>40</c:v>
                </c:pt>
                <c:pt idx="19">
                  <c:v>14</c:v>
                </c:pt>
                <c:pt idx="21">
                  <c:v>11</c:v>
                </c:pt>
                <c:pt idx="22">
                  <c:v>34</c:v>
                </c:pt>
                <c:pt idx="23">
                  <c:v>13</c:v>
                </c:pt>
                <c:pt idx="24">
                  <c:v>250</c:v>
                </c:pt>
                <c:pt idx="27">
                  <c:v>14</c:v>
                </c:pt>
                <c:pt idx="32">
                  <c:v>1</c:v>
                </c:pt>
                <c:pt idx="33">
                  <c:v>59</c:v>
                </c:pt>
                <c:pt idx="36">
                  <c:v>21</c:v>
                </c:pt>
                <c:pt idx="37">
                  <c:v>73</c:v>
                </c:pt>
                <c:pt idx="38">
                  <c:v>81</c:v>
                </c:pt>
                <c:pt idx="39">
                  <c:v>36</c:v>
                </c:pt>
              </c:numCache>
            </c:numRef>
          </c:val>
          <c:extLst>
            <c:ext xmlns:c16="http://schemas.microsoft.com/office/drawing/2014/chart" uri="{C3380CC4-5D6E-409C-BE32-E72D297353CC}">
              <c16:uniqueId val="{00000001-A166-4049-81C1-274EF4DCC6CA}"/>
            </c:ext>
          </c:extLst>
        </c:ser>
        <c:ser>
          <c:idx val="2"/>
          <c:order val="2"/>
          <c:tx>
            <c:strRef>
              <c:f>'SUB-CATEGORY PIVOT'!$D$4:$D$5</c:f>
              <c:strCache>
                <c:ptCount val="1"/>
                <c:pt idx="0">
                  <c:v>live</c:v>
                </c:pt>
              </c:strCache>
            </c:strRef>
          </c:tx>
          <c:spPr>
            <a:solidFill>
              <a:schemeClr val="accent3"/>
            </a:solidFill>
            <a:ln>
              <a:noFill/>
            </a:ln>
            <a:effectLst/>
          </c:spPr>
          <c:invertIfNegative val="0"/>
          <c:cat>
            <c:strRef>
              <c:f>'SUB-CATEGORY PIVOT'!$A$6:$A$47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'SUB-CATEGORY PIVOT'!$D$6:$D$47</c:f>
              <c:numCache>
                <c:formatCode>General</c:formatCode>
                <c:ptCount val="41"/>
                <c:pt idx="8">
                  <c:v>17</c:v>
                </c:pt>
                <c:pt idx="24">
                  <c:v>9</c:v>
                </c:pt>
                <c:pt idx="31">
                  <c:v>4</c:v>
                </c:pt>
                <c:pt idx="33">
                  <c:v>3</c:v>
                </c:pt>
              </c:numCache>
            </c:numRef>
          </c:val>
          <c:extLst>
            <c:ext xmlns:c16="http://schemas.microsoft.com/office/drawing/2014/chart" uri="{C3380CC4-5D6E-409C-BE32-E72D297353CC}">
              <c16:uniqueId val="{00000002-A166-4049-81C1-274EF4DCC6CA}"/>
            </c:ext>
          </c:extLst>
        </c:ser>
        <c:ser>
          <c:idx val="3"/>
          <c:order val="3"/>
          <c:tx>
            <c:strRef>
              <c:f>'SUB-CATEGORY PIVOT'!$E$4:$E$5</c:f>
              <c:strCache>
                <c:ptCount val="1"/>
                <c:pt idx="0">
                  <c:v>successful</c:v>
                </c:pt>
              </c:strCache>
            </c:strRef>
          </c:tx>
          <c:spPr>
            <a:solidFill>
              <a:schemeClr val="accent4"/>
            </a:solidFill>
            <a:ln>
              <a:noFill/>
            </a:ln>
            <a:effectLst/>
          </c:spPr>
          <c:invertIfNegative val="0"/>
          <c:cat>
            <c:strRef>
              <c:f>'SUB-CATEGORY PIVOT'!$A$6:$A$47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'SUB-CATEGORY PIVOT'!$E$6:$E$47</c:f>
              <c:numCache>
                <c:formatCode>General</c:formatCode>
                <c:ptCount val="41"/>
                <c:pt idx="4">
                  <c:v>33</c:v>
                </c:pt>
                <c:pt idx="5">
                  <c:v>164</c:v>
                </c:pt>
                <c:pt idx="7">
                  <c:v>30</c:v>
                </c:pt>
                <c:pt idx="12">
                  <c:v>103</c:v>
                </c:pt>
                <c:pt idx="13">
                  <c:v>138</c:v>
                </c:pt>
                <c:pt idx="15">
                  <c:v>7</c:v>
                </c:pt>
                <c:pt idx="16">
                  <c:v>14</c:v>
                </c:pt>
                <c:pt idx="18">
                  <c:v>45</c:v>
                </c:pt>
                <c:pt idx="20">
                  <c:v>49</c:v>
                </c:pt>
                <c:pt idx="22">
                  <c:v>62</c:v>
                </c:pt>
                <c:pt idx="24">
                  <c:v>412</c:v>
                </c:pt>
                <c:pt idx="25">
                  <c:v>35</c:v>
                </c:pt>
                <c:pt idx="26">
                  <c:v>20</c:v>
                </c:pt>
                <c:pt idx="28">
                  <c:v>240</c:v>
                </c:pt>
                <c:pt idx="30">
                  <c:v>48</c:v>
                </c:pt>
                <c:pt idx="31">
                  <c:v>34</c:v>
                </c:pt>
                <c:pt idx="32">
                  <c:v>31</c:v>
                </c:pt>
                <c:pt idx="33">
                  <c:v>68</c:v>
                </c:pt>
                <c:pt idx="34">
                  <c:v>52</c:v>
                </c:pt>
                <c:pt idx="35">
                  <c:v>49</c:v>
                </c:pt>
                <c:pt idx="38">
                  <c:v>17</c:v>
                </c:pt>
              </c:numCache>
            </c:numRef>
          </c:val>
          <c:extLst>
            <c:ext xmlns:c16="http://schemas.microsoft.com/office/drawing/2014/chart" uri="{C3380CC4-5D6E-409C-BE32-E72D297353CC}">
              <c16:uniqueId val="{00000003-A166-4049-81C1-274EF4DCC6CA}"/>
            </c:ext>
          </c:extLst>
        </c:ser>
        <c:dLbls>
          <c:showLegendKey val="0"/>
          <c:showVal val="0"/>
          <c:showCatName val="0"/>
          <c:showSerName val="0"/>
          <c:showPercent val="0"/>
          <c:showBubbleSize val="0"/>
        </c:dLbls>
        <c:gapWidth val="150"/>
        <c:overlap val="100"/>
        <c:axId val="2026329680"/>
        <c:axId val="1606200496"/>
      </c:barChart>
      <c:catAx>
        <c:axId val="20263296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SUB-CATEGORY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06200496"/>
        <c:crosses val="autoZero"/>
        <c:auto val="1"/>
        <c:lblAlgn val="ctr"/>
        <c:lblOffset val="100"/>
        <c:noMultiLvlLbl val="0"/>
      </c:catAx>
      <c:valAx>
        <c:axId val="16062004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PROJECTS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632968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[StarterBook-inprogress.xlsx]DATE CREATED PIVOT!PivotTable8</c:name>
    <c:fmtId val="-1"/>
  </c:pivotSource>
  <c:chart>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'DATE CREATED PIVOT'!$B$5:$B$6</c:f>
              <c:strCache>
                <c:ptCount val="1"/>
                <c:pt idx="0">
                  <c:v>canceled</c:v>
                </c:pt>
              </c:strCache>
            </c:strRef>
          </c:tx>
          <c:spPr>
            <a:ln w="28575" cap="rnd">
              <a:solidFill>
                <a:schemeClr val="accent1"/>
              </a:solidFill>
              <a:round/>
            </a:ln>
            <a:effectLst/>
          </c:spPr>
          <c:marker>
            <c:symbol val="none"/>
          </c:marker>
          <c:cat>
            <c:strRef>
              <c:f>'DATE CREATED PIVOT'!$A$7:$A$19</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'DATE CREATED PIVOT'!$B$7:$B$19</c:f>
              <c:numCache>
                <c:formatCode>General</c:formatCode>
                <c:ptCount val="12"/>
                <c:pt idx="0">
                  <c:v>34</c:v>
                </c:pt>
                <c:pt idx="1">
                  <c:v>27</c:v>
                </c:pt>
                <c:pt idx="2">
                  <c:v>28</c:v>
                </c:pt>
                <c:pt idx="3">
                  <c:v>27</c:v>
                </c:pt>
                <c:pt idx="4">
                  <c:v>26</c:v>
                </c:pt>
                <c:pt idx="5">
                  <c:v>27</c:v>
                </c:pt>
                <c:pt idx="6">
                  <c:v>43</c:v>
                </c:pt>
                <c:pt idx="7">
                  <c:v>33</c:v>
                </c:pt>
                <c:pt idx="8">
                  <c:v>24</c:v>
                </c:pt>
                <c:pt idx="9">
                  <c:v>20</c:v>
                </c:pt>
                <c:pt idx="10">
                  <c:v>37</c:v>
                </c:pt>
                <c:pt idx="11">
                  <c:v>23</c:v>
                </c:pt>
              </c:numCache>
            </c:numRef>
          </c:val>
          <c:smooth val="0"/>
          <c:extLst>
            <c:ext xmlns:c16="http://schemas.microsoft.com/office/drawing/2014/chart" uri="{C3380CC4-5D6E-409C-BE32-E72D297353CC}">
              <c16:uniqueId val="{00000000-05D9-0D43-BDCD-C80AFE10289E}"/>
            </c:ext>
          </c:extLst>
        </c:ser>
        <c:ser>
          <c:idx val="1"/>
          <c:order val="1"/>
          <c:tx>
            <c:strRef>
              <c:f>'DATE CREATED PIVOT'!$C$5:$C$6</c:f>
              <c:strCache>
                <c:ptCount val="1"/>
                <c:pt idx="0">
                  <c:v>failed</c:v>
                </c:pt>
              </c:strCache>
            </c:strRef>
          </c:tx>
          <c:spPr>
            <a:ln w="28575" cap="rnd">
              <a:solidFill>
                <a:schemeClr val="accent2"/>
              </a:solidFill>
              <a:round/>
            </a:ln>
            <a:effectLst/>
          </c:spPr>
          <c:marker>
            <c:symbol val="none"/>
          </c:marker>
          <c:cat>
            <c:strRef>
              <c:f>'DATE CREATED PIVOT'!$A$7:$A$19</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'DATE CREATED PIVOT'!$C$7:$C$19</c:f>
              <c:numCache>
                <c:formatCode>General</c:formatCode>
                <c:ptCount val="12"/>
                <c:pt idx="0">
                  <c:v>149</c:v>
                </c:pt>
                <c:pt idx="1">
                  <c:v>106</c:v>
                </c:pt>
                <c:pt idx="2">
                  <c:v>108</c:v>
                </c:pt>
                <c:pt idx="3">
                  <c:v>102</c:v>
                </c:pt>
                <c:pt idx="4">
                  <c:v>126</c:v>
                </c:pt>
                <c:pt idx="5">
                  <c:v>147</c:v>
                </c:pt>
                <c:pt idx="6">
                  <c:v>150</c:v>
                </c:pt>
                <c:pt idx="7">
                  <c:v>134</c:v>
                </c:pt>
                <c:pt idx="8">
                  <c:v>127</c:v>
                </c:pt>
                <c:pt idx="9">
                  <c:v>149</c:v>
                </c:pt>
                <c:pt idx="10">
                  <c:v>114</c:v>
                </c:pt>
                <c:pt idx="11">
                  <c:v>118</c:v>
                </c:pt>
              </c:numCache>
            </c:numRef>
          </c:val>
          <c:smooth val="0"/>
          <c:extLst>
            <c:ext xmlns:c16="http://schemas.microsoft.com/office/drawing/2014/chart" uri="{C3380CC4-5D6E-409C-BE32-E72D297353CC}">
              <c16:uniqueId val="{00000001-05D9-0D43-BDCD-C80AFE10289E}"/>
            </c:ext>
          </c:extLst>
        </c:ser>
        <c:ser>
          <c:idx val="2"/>
          <c:order val="2"/>
          <c:tx>
            <c:strRef>
              <c:f>'DATE CREATED PIVOT'!$D$5:$D$6</c:f>
              <c:strCache>
                <c:ptCount val="1"/>
                <c:pt idx="0">
                  <c:v>live</c:v>
                </c:pt>
              </c:strCache>
            </c:strRef>
          </c:tx>
          <c:spPr>
            <a:ln w="28575" cap="rnd">
              <a:solidFill>
                <a:schemeClr val="accent3"/>
              </a:solidFill>
              <a:round/>
            </a:ln>
            <a:effectLst/>
          </c:spPr>
          <c:marker>
            <c:symbol val="none"/>
          </c:marker>
          <c:cat>
            <c:strRef>
              <c:f>'DATE CREATED PIVOT'!$A$7:$A$19</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'DATE CREATED PIVOT'!$D$7:$D$19</c:f>
              <c:numCache>
                <c:formatCode>General</c:formatCode>
                <c:ptCount val="12"/>
                <c:pt idx="0">
                  <c:v>2</c:v>
                </c:pt>
                <c:pt idx="1">
                  <c:v>18</c:v>
                </c:pt>
                <c:pt idx="2">
                  <c:v>30</c:v>
                </c:pt>
              </c:numCache>
            </c:numRef>
          </c:val>
          <c:smooth val="0"/>
          <c:extLst>
            <c:ext xmlns:c16="http://schemas.microsoft.com/office/drawing/2014/chart" uri="{C3380CC4-5D6E-409C-BE32-E72D297353CC}">
              <c16:uniqueId val="{00000002-05D9-0D43-BDCD-C80AFE10289E}"/>
            </c:ext>
          </c:extLst>
        </c:ser>
        <c:ser>
          <c:idx val="3"/>
          <c:order val="3"/>
          <c:tx>
            <c:strRef>
              <c:f>'DATE CREATED PIVOT'!$E$5:$E$6</c:f>
              <c:strCache>
                <c:ptCount val="1"/>
                <c:pt idx="0">
                  <c:v>successful</c:v>
                </c:pt>
              </c:strCache>
            </c:strRef>
          </c:tx>
          <c:spPr>
            <a:ln w="28575" cap="rnd">
              <a:solidFill>
                <a:schemeClr val="accent4"/>
              </a:solidFill>
              <a:round/>
            </a:ln>
            <a:effectLst/>
          </c:spPr>
          <c:marker>
            <c:symbol val="none"/>
          </c:marker>
          <c:cat>
            <c:strRef>
              <c:f>'DATE CREATED PIVOT'!$A$7:$A$19</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'DATE CREATED PIVOT'!$E$7:$E$19</c:f>
              <c:numCache>
                <c:formatCode>General</c:formatCode>
                <c:ptCount val="12"/>
                <c:pt idx="0">
                  <c:v>182</c:v>
                </c:pt>
                <c:pt idx="1">
                  <c:v>202</c:v>
                </c:pt>
                <c:pt idx="2">
                  <c:v>180</c:v>
                </c:pt>
                <c:pt idx="3">
                  <c:v>192</c:v>
                </c:pt>
                <c:pt idx="4">
                  <c:v>234</c:v>
                </c:pt>
                <c:pt idx="5">
                  <c:v>211</c:v>
                </c:pt>
                <c:pt idx="6">
                  <c:v>194</c:v>
                </c:pt>
                <c:pt idx="7">
                  <c:v>166</c:v>
                </c:pt>
                <c:pt idx="8">
                  <c:v>147</c:v>
                </c:pt>
                <c:pt idx="9">
                  <c:v>183</c:v>
                </c:pt>
                <c:pt idx="10">
                  <c:v>183</c:v>
                </c:pt>
                <c:pt idx="11">
                  <c:v>111</c:v>
                </c:pt>
              </c:numCache>
            </c:numRef>
          </c:val>
          <c:smooth val="0"/>
          <c:extLst>
            <c:ext xmlns:c16="http://schemas.microsoft.com/office/drawing/2014/chart" uri="{C3380CC4-5D6E-409C-BE32-E72D297353CC}">
              <c16:uniqueId val="{00000003-05D9-0D43-BDCD-C80AFE10289E}"/>
            </c:ext>
          </c:extLst>
        </c:ser>
        <c:dLbls>
          <c:showLegendKey val="0"/>
          <c:showVal val="0"/>
          <c:showCatName val="0"/>
          <c:showSerName val="0"/>
          <c:showPercent val="0"/>
          <c:showBubbleSize val="0"/>
        </c:dLbls>
        <c:smooth val="0"/>
        <c:axId val="1595732112"/>
        <c:axId val="1600855984"/>
      </c:lineChart>
      <c:catAx>
        <c:axId val="15957321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month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00855984"/>
        <c:crosses val="autoZero"/>
        <c:auto val="1"/>
        <c:lblAlgn val="ctr"/>
        <c:lblOffset val="100"/>
        <c:noMultiLvlLbl val="0"/>
      </c:catAx>
      <c:valAx>
        <c:axId val="1600855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projects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9573211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369</Words>
  <Characters>2108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Seidy Pacheco</dc:creator>
  <cp:keywords/>
  <dc:description/>
  <cp:lastModifiedBy>Seidy Pacheco</cp:lastModifiedBy>
  <cp:revision>4</cp:revision>
  <dcterms:created xsi:type="dcterms:W3CDTF">2020-12-09T05:59:00Z</dcterms:created>
  <dcterms:modified xsi:type="dcterms:W3CDTF">2020-12-09T06:49:00Z</dcterms:modified>
</cp:coreProperties>
</file>