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pStyle w:val="Title"/>
        <w:jc w:val="center"/>
      </w:pPr>
      <w:r>
        <w:t>Editorial Change Report</w:t>
      </w:r>
    </w:p>
    <w:p>
      <w:pPr>
        <w:pStyle w:val="Subtitle"/>
        <w:spacing w:before="240"/>
        <w:jc w:val="center"/>
      </w:pPr>
      <w:r>
        <w:rPr>
          <w:i/>
        </w:rPr>
        <w:t>THE SYSTEM OF YOU — Draft 3 to Draft 4</w:t>
      </w:r>
    </w:p>
    <w:p>
      <w:r>
        <w:br w:type="page"/>
      </w:r>
    </w:p>
    <w:p>
      <w:pPr>
        <w:pStyle w:val="Heading2"/>
      </w:pPr>
      <w:r>
        <w:t>Part A — Editorial Feedback Schedule</w:t>
      </w:r>
    </w:p>
    <w:p>
      <w:pPr>
        <w:jc w:val="both"/>
      </w:pPr>
      <w:r>
        <w:t>The rewrite of Draft 3 was driven by two independent pieces of editorial feedback, consolidated into a single governing directive set. The directives below are the exact rules every editing agent was required to read and enforce. They are grouped by theme.</w:t>
      </w:r>
    </w:p>
    <w:p>
      <w:pPr>
        <w:pStyle w:val="Heading3"/>
      </w:pPr>
      <w:r>
        <w:t>A.0 — Author Voice Continuity</w:t>
      </w:r>
    </w:p>
    <w:p>
      <w:pPr>
        <w:jc w:val="both"/>
      </w:pPr>
      <w:r>
        <w:t>The author's own voice is the emotional anchor of the book — direct, conversational, lived, unpolished on purpose. Two voices run throughout: the calm mentor who explains the system, and the author who has clearly been through it.</w:t>
      </w:r>
    </w:p>
    <w:p>
      <w:pPr>
        <w:pStyle w:val="ListBullet"/>
      </w:pPr>
      <w:r>
        <w:t>The Introduction weaves the author's real note directly into the text; it is never rewritten into the mentor voice.</w:t>
      </w:r>
    </w:p>
    <w:p>
      <w:pPr>
        <w:pStyle w:val="ListBullet"/>
      </w:pPr>
      <w:r>
        <w:t>Every chapter opening carries a beat of the author's warmth and directness before the mentor takes over.</w:t>
      </w:r>
    </w:p>
    <w:p>
      <w:r>
        <w:rPr>
          <w:b/>
          <w:color w:val="C00000"/>
        </w:rPr>
        <w:t>- Every `[AUTHOR VOICE]` insertion point uses the author's register, not the polished mentor voice.</w:t>
      </w:r>
    </w:p>
    <w:p>
      <w:pPr>
        <w:pStyle w:val="ListBullet"/>
      </w:pPr>
      <w:r>
        <w:t>The author's note is an input to every chapter rewrite, for tone calibration, even where there is no insertion point.</w:t>
      </w:r>
    </w:p>
    <w:p>
      <w:pPr>
        <w:pStyle w:val="Heading3"/>
      </w:pPr>
      <w:r>
        <w:t>A.1 — Character Consolidation</w:t>
      </w:r>
    </w:p>
    <w:p>
      <w:pPr>
        <w:jc w:val="both"/>
      </w:pPr>
      <w:r>
        <w:t>Draft 3 suffered from character proliferation — interchangeable one-off names appearing once and vanishing. Draft 4 consolidates to a fixed cast of five recurring characters, each tied to a layer.</w:t>
      </w:r>
    </w:p>
    <w:p>
      <w:pPr>
        <w:pStyle w:val="ListBullet"/>
      </w:pPr>
      <w:r>
        <w:t>All named characters must come from the Character Bible; no agent may introduce a new named character.</w:t>
      </w:r>
    </w:p>
    <w:p>
      <w:pPr>
        <w:pStyle w:val="ListBullet"/>
      </w:pPr>
      <w:r>
        <w:t>One-off Draft 3 characters are mapped to the fixed cast by matching primary layer, preserving what happens while changing who.</w:t>
      </w:r>
    </w:p>
    <w:p>
      <w:pPr>
        <w:pStyle w:val="ListBullet"/>
      </w:pPr>
      <w:r>
        <w:t>Maximum two unnamed background figures per chapter, none carrying dialogue longer than one sentence.</w:t>
      </w:r>
    </w:p>
    <w:p>
      <w:pPr>
        <w:pStyle w:val="ListBullet"/>
      </w:pPr>
      <w:r>
        <w:t>No character may dominate more than 40% of chapter-level appearances.</w:t>
      </w:r>
    </w:p>
    <w:p>
      <w:pPr>
        <w:pStyle w:val="ListBullet"/>
      </w:pPr>
      <w:r>
        <w:t>Every character has a distinct physical signature that appears on every appearance.</w:t>
      </w:r>
    </w:p>
    <w:p>
      <w:r>
        <w:rPr>
          <w:b/>
        </w:rPr>
        <w:t>The fixed cast: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Character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Physical signature</w:t>
            </w:r>
          </w:p>
        </w:tc>
      </w:tr>
      <w:tr>
        <w:tc>
          <w:tcPr>
            <w:tcW w:type="dxa" w:w="2880"/>
          </w:tcPr>
          <w:p>
            <w:r/>
            <w:r>
              <w:t>Maren</w:t>
            </w:r>
          </w:p>
        </w:tc>
        <w:tc>
          <w:tcPr>
            <w:tcW w:type="dxa" w:w="2880"/>
          </w:tcPr>
          <w:p>
            <w:r/>
            <w:r>
              <w:t>Body</w:t>
            </w:r>
          </w:p>
        </w:tc>
        <w:tc>
          <w:tcPr>
            <w:tcW w:type="dxa" w:w="2880"/>
          </w:tcPr>
          <w:p>
            <w:r/>
            <w:r>
              <w:t>A blur behind the eyes — the soft unfocus that arrives before she knows she's tired</w:t>
            </w:r>
          </w:p>
        </w:tc>
      </w:tr>
      <w:tr>
        <w:tc>
          <w:tcPr>
            <w:tcW w:type="dxa" w:w="2880"/>
          </w:tcPr>
          <w:p>
            <w:r/>
            <w:r>
              <w:t>Callum</w:t>
            </w:r>
          </w:p>
        </w:tc>
        <w:tc>
          <w:tcPr>
            <w:tcW w:type="dxa" w:w="2880"/>
          </w:tcPr>
          <w:p>
            <w:r/>
            <w:r>
              <w:t>Wiring</w:t>
            </w:r>
          </w:p>
        </w:tc>
        <w:tc>
          <w:tcPr>
            <w:tcW w:type="dxa" w:w="2880"/>
          </w:tcPr>
          <w:p>
            <w:r/>
            <w:r>
              <w:t>A gear-slip in the voice — reaction arriving before decision</w:t>
            </w:r>
          </w:p>
        </w:tc>
      </w:tr>
      <w:tr>
        <w:tc>
          <w:tcPr>
            <w:tcW w:type="dxa" w:w="2880"/>
          </w:tcPr>
          <w:p>
            <w:r/>
            <w:r>
              <w:t>Grace</w:t>
            </w:r>
          </w:p>
        </w:tc>
        <w:tc>
          <w:tcPr>
            <w:tcW w:type="dxa" w:w="2880"/>
          </w:tcPr>
          <w:p>
            <w:r/>
            <w:r>
              <w:t>Habit</w:t>
            </w:r>
          </w:p>
        </w:tc>
        <w:tc>
          <w:tcPr>
            <w:tcW w:type="dxa" w:w="2880"/>
          </w:tcPr>
          <w:p>
            <w:r/>
            <w:r>
              <w:t>The groove — routine running itself, on autopilot</w:t>
            </w:r>
          </w:p>
        </w:tc>
      </w:tr>
      <w:tr>
        <w:tc>
          <w:tcPr>
            <w:tcW w:type="dxa" w:w="2880"/>
          </w:tcPr>
          <w:p>
            <w:r/>
            <w:r>
              <w:t>Marcus</w:t>
            </w:r>
          </w:p>
        </w:tc>
        <w:tc>
          <w:tcPr>
            <w:tcW w:type="dxa" w:w="2880"/>
          </w:tcPr>
          <w:p>
            <w:r/>
            <w:r>
              <w:t>Room</w:t>
            </w:r>
          </w:p>
        </w:tc>
        <w:tc>
          <w:tcPr>
            <w:tcW w:type="dxa" w:w="2880"/>
          </w:tcPr>
          <w:p>
            <w:r/>
            <w:r>
              <w:t>A change in the weather of the room — temperature drop, pulled-back quiet</w:t>
            </w:r>
          </w:p>
        </w:tc>
      </w:tr>
      <w:tr>
        <w:tc>
          <w:tcPr>
            <w:tcW w:type="dxa" w:w="2880"/>
          </w:tcPr>
          <w:p>
            <w:r/>
            <w:r>
              <w:t>Elena</w:t>
            </w:r>
          </w:p>
        </w:tc>
        <w:tc>
          <w:tcPr>
            <w:tcW w:type="dxa" w:w="2880"/>
          </w:tcPr>
          <w:p>
            <w:r/>
            <w:r>
              <w:t>Story</w:t>
            </w:r>
          </w:p>
        </w:tc>
        <w:tc>
          <w:tcPr>
            <w:tcW w:type="dxa" w:w="2880"/>
          </w:tcPr>
          <w:p>
            <w:r/>
            <w:r>
              <w:t>An uninvited sentence arriving behind the eyes</w:t>
            </w:r>
          </w:p>
        </w:tc>
      </w:tr>
    </w:tbl>
    <w:p>
      <w:pPr>
        <w:pStyle w:val="Heading3"/>
      </w:pPr>
      <w:r>
        <w:t>A.2 — Repetition Reduction</w:t>
      </w:r>
    </w:p>
    <w:p>
      <w:pPr>
        <w:jc w:val="both"/>
      </w:pPr>
      <w:r>
        <w:t>Both editors flagged pervasive repetition: restated explanations, duplicated content across chapters, and the same metaphors recurring without development.</w:t>
      </w:r>
    </w:p>
    <w:p>
      <w:pPr>
        <w:pStyle w:val="ListBullet"/>
      </w:pPr>
      <w:r>
        <w:t>De-duplicate across chapters: a concept fully explained once is referenced briefly thereafter, not re-explained.</w:t>
      </w:r>
    </w:p>
    <w:p>
      <w:pPr>
        <w:pStyle w:val="ListBullet"/>
      </w:pPr>
      <w:r>
        <w:t>Cut restated paragraphs within and across chapters.</w:t>
      </w:r>
    </w:p>
    <w:p>
      <w:pPr>
        <w:pStyle w:val="ListBullet"/>
      </w:pPr>
      <w:r>
        <w:t xml:space="preserve">Retire overused phrases. Banned (hard fail): </w:t>
      </w:r>
      <w:r>
        <w:rPr>
          <w:i/>
        </w:rPr>
        <w:t>chest</w:t>
      </w:r>
      <w:r>
        <w:t xml:space="preserve">, </w:t>
      </w:r>
      <w:r>
        <w:rPr>
          <w:i/>
        </w:rPr>
        <w:t>clench(ed)</w:t>
      </w:r>
      <w:r>
        <w:t xml:space="preserve">, </w:t>
      </w:r>
      <w:r>
        <w:rPr>
          <w:i/>
        </w:rPr>
        <w:t>shoulders</w:t>
      </w:r>
      <w:r>
        <w:t xml:space="preserve">, </w:t>
      </w:r>
      <w:r>
        <w:rPr>
          <w:i/>
        </w:rPr>
        <w:t>lands like a stone</w:t>
      </w:r>
      <w:r>
        <w:t xml:space="preserve">, </w:t>
      </w:r>
      <w:r>
        <w:rPr>
          <w:i/>
        </w:rPr>
        <w:t>why can't I just</w:t>
      </w:r>
      <w:r>
        <w:t xml:space="preserve">, </w:t>
      </w:r>
      <w:r>
        <w:rPr>
          <w:i/>
        </w:rPr>
        <w:t>the words swim</w:t>
      </w:r>
      <w:r>
        <w:t>.</w:t>
      </w:r>
    </w:p>
    <w:p>
      <w:pPr>
        <w:pStyle w:val="ListBullet"/>
      </w:pPr>
      <w:r>
        <w:t>Metaphors may recur only if developed — extended, complicated, or subverted — never repeated verbatim.</w:t>
      </w:r>
    </w:p>
    <w:p>
      <w:pPr>
        <w:pStyle w:val="Heading3"/>
      </w:pPr>
      <w:r>
        <w:t>A.3 — Production-Artifact Removal</w:t>
      </w:r>
    </w:p>
    <w:p>
      <w:pPr>
        <w:jc w:val="both"/>
      </w:pPr>
      <w:r>
        <w:t>Residual pipeline artifacts must be detected and removed before publication.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t>`EDITOR FLAG` markers</w:t>
            </w:r>
          </w:p>
        </w:tc>
        <w:tc>
          <w:tcPr>
            <w:tcW w:type="dxa" w:w="4320"/>
          </w:tcPr>
          <w:p>
            <w:r/>
            <w:r>
              <w:t>Remove</w:t>
            </w:r>
          </w:p>
        </w:tc>
      </w:tr>
      <w:tr>
        <w:tc>
          <w:tcPr>
            <w:tcW w:type="dxa" w:w="4320"/>
          </w:tcPr>
          <w:p>
            <w:r/>
            <w:r>
              <w:t>`[Author's note]` placeholders</w:t>
            </w:r>
          </w:p>
        </w:tc>
        <w:tc>
          <w:tcPr>
            <w:tcW w:type="dxa" w:w="4320"/>
          </w:tcPr>
          <w:p>
            <w:r/>
            <w:r>
              <w:t>Remove (except in the Introduction, routed to the author)</w:t>
            </w:r>
          </w:p>
        </w:tc>
      </w:tr>
      <w:tr>
        <w:tc>
          <w:tcPr>
            <w:tcW w:type="dxa" w:w="4320"/>
          </w:tcPr>
          <w:p>
            <w:r/>
            <w:r>
              <w:t>Outline-style purpose headers</w:t>
            </w:r>
          </w:p>
        </w:tc>
        <w:tc>
          <w:tcPr>
            <w:tcW w:type="dxa" w:w="4320"/>
          </w:tcPr>
          <w:p>
            <w:r/>
            <w:r>
              <w:t>Remove</w:t>
            </w:r>
          </w:p>
        </w:tc>
      </w:tr>
      <w:tr>
        <w:tc>
          <w:tcPr>
            <w:tcW w:type="dxa" w:w="4320"/>
          </w:tcPr>
          <w:p>
            <w:r/>
            <w:r>
              <w:t>Chapter misnumbering</w:t>
            </w:r>
          </w:p>
        </w:tc>
        <w:tc>
          <w:tcPr>
            <w:tcW w:type="dxa" w:w="4320"/>
          </w:tcPr>
          <w:p>
            <w:r/>
            <w:r>
              <w:t>Correct to match the table of contents</w:t>
            </w:r>
          </w:p>
        </w:tc>
      </w:tr>
      <w:tr>
        <w:tc>
          <w:tcPr>
            <w:tcW w:type="dxa" w:w="4320"/>
          </w:tcPr>
          <w:p>
            <w:r/>
            <w:r>
              <w:t>Internal YAML / workflow code blocks</w:t>
            </w:r>
          </w:p>
        </w:tc>
        <w:tc>
          <w:tcPr>
            <w:tcW w:type="dxa" w:w="4320"/>
          </w:tcPr>
          <w:p>
            <w:r/>
            <w:r>
              <w:t>Remove</w:t>
            </w:r>
          </w:p>
        </w:tc>
      </w:tr>
      <w:tr>
        <w:tc>
          <w:tcPr>
            <w:tcW w:type="dxa" w:w="4320"/>
          </w:tcPr>
          <w:p>
            <w:r/>
            <w:r>
              <w:t>HTML comments</w:t>
            </w:r>
          </w:p>
        </w:tc>
        <w:tc>
          <w:tcPr>
            <w:tcW w:type="dxa" w:w="4320"/>
          </w:tcPr>
          <w:p>
            <w:r/>
            <w:r>
              <w:t>Remove</w:t>
            </w:r>
          </w:p>
        </w:tc>
      </w:tr>
      <w:tr>
        <w:tc>
          <w:tcPr>
            <w:tcW w:type="dxa" w:w="4320"/>
          </w:tcPr>
          <w:p>
            <w:r/>
            <w:r>
              <w:t>`TODO` / `FIXME` / `HACK` markers</w:t>
            </w:r>
          </w:p>
        </w:tc>
        <w:tc>
          <w:tcPr>
            <w:tcW w:type="dxa" w:w="4320"/>
          </w:tcPr>
          <w:p>
            <w:r/>
            <w:r>
              <w:t>Remove or resolve</w:t>
            </w:r>
          </w:p>
        </w:tc>
      </w:tr>
    </w:tbl>
    <w:p>
      <w:pPr>
        <w:pStyle w:val="Heading3"/>
      </w:pPr>
      <w:r>
        <w:t>A.4 — Author-Presence Insertion Points</w:t>
      </w:r>
    </w:p>
    <w:p>
      <w:r>
        <w:rPr>
          <w:b/>
          <w:color w:val="C00000"/>
        </w:rPr>
        <w:t>The book's credibility depends on the author's presence — not as a character, but as the person behind the system. Draft 4 inserts the author at defined points using `[AUTHOR VOICE]` markers with `[NOTE TO AUTHOR]` briefs. Agents insert the marker and brief but never fabricate autobiographical content.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Chapter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is needed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Length</w:t>
            </w:r>
          </w:p>
        </w:tc>
      </w:tr>
      <w:tr>
        <w:tc>
          <w:tcPr>
            <w:tcW w:type="dxa" w:w="2160"/>
          </w:tcPr>
          <w:p>
            <w:r/>
            <w:r>
              <w:t>Introduction</w:t>
            </w:r>
          </w:p>
        </w:tc>
        <w:tc>
          <w:tcPr>
            <w:tcW w:type="dxa" w:w="2160"/>
          </w:tcPr>
          <w:p>
            <w:r/>
            <w:r>
              <w:t>PERSONAL_STORY</w:t>
            </w:r>
          </w:p>
        </w:tc>
        <w:tc>
          <w:tcPr>
            <w:tcW w:type="dxa" w:w="2160"/>
          </w:tcPr>
          <w:p>
            <w:r/>
            <w:r>
              <w:t>Where the model came from; one real before-and-after; who it has helped</w:t>
            </w:r>
          </w:p>
        </w:tc>
        <w:tc>
          <w:tcPr>
            <w:tcW w:type="dxa" w:w="2160"/>
          </w:tcPr>
          <w:p>
            <w:r/>
            <w:r>
              <w:t>200–500 words</w:t>
            </w:r>
          </w:p>
        </w:tc>
      </w:tr>
      <w:tr>
        <w:tc>
          <w:tcPr>
            <w:tcW w:type="dxa" w:w="2160"/>
          </w:tcPr>
          <w:p>
            <w:r/>
            <w:r>
              <w:t>The Doorway</w:t>
            </w:r>
          </w:p>
        </w:tc>
        <w:tc>
          <w:tcPr>
            <w:tcW w:type="dxa" w:w="2160"/>
          </w:tcPr>
          <w:p>
            <w:r/>
            <w:r>
              <w:t>VOICE_MOMENT</w:t>
            </w:r>
          </w:p>
        </w:tc>
        <w:tc>
          <w:tcPr>
            <w:tcW w:type="dxa" w:w="2160"/>
          </w:tcPr>
          <w:p>
            <w:r/>
            <w:r>
              <w:t>The first time you saw the layers in yourself</w:t>
            </w:r>
          </w:p>
        </w:tc>
        <w:tc>
          <w:tcPr>
            <w:tcW w:type="dxa" w:w="2160"/>
          </w:tcPr>
          <w:p>
            <w:r/>
            <w:r>
              <w:t>50–100 words</w:t>
            </w:r>
          </w:p>
        </w:tc>
      </w:tr>
      <w:tr>
        <w:tc>
          <w:tcPr>
            <w:tcW w:type="dxa" w:w="2160"/>
          </w:tcPr>
          <w:p>
            <w:r/>
            <w:r>
              <w:t>Wiring</w:t>
            </w:r>
          </w:p>
        </w:tc>
        <w:tc>
          <w:tcPr>
            <w:tcW w:type="dxa" w:w="2160"/>
          </w:tcPr>
          <w:p>
            <w:r/>
            <w:r>
              <w:t>VOICE_MOMENT</w:t>
            </w:r>
          </w:p>
        </w:tc>
        <w:tc>
          <w:tcPr>
            <w:tcW w:type="dxa" w:w="2160"/>
          </w:tcPr>
          <w:p>
            <w:r/>
            <w:r>
              <w:t>A personal experience of reacting before thinking</w:t>
            </w:r>
          </w:p>
        </w:tc>
        <w:tc>
          <w:tcPr>
            <w:tcW w:type="dxa" w:w="2160"/>
          </w:tcPr>
          <w:p>
            <w:r/>
            <w:r>
              <w:t>50–100 words</w:t>
            </w:r>
          </w:p>
        </w:tc>
      </w:tr>
      <w:tr>
        <w:tc>
          <w:tcPr>
            <w:tcW w:type="dxa" w:w="2160"/>
          </w:tcPr>
          <w:p>
            <w:r/>
            <w:r>
              <w:t>The Method Made Whole</w:t>
            </w:r>
          </w:p>
        </w:tc>
        <w:tc>
          <w:tcPr>
            <w:tcW w:type="dxa" w:w="2160"/>
          </w:tcPr>
          <w:p>
            <w:r/>
            <w:r>
              <w:t>VOICE_MOMENT</w:t>
            </w:r>
          </w:p>
        </w:tc>
        <w:tc>
          <w:tcPr>
            <w:tcW w:type="dxa" w:w="2160"/>
          </w:tcPr>
          <w:p>
            <w:r/>
            <w:r>
              <w:t>A moment the method worked — or honestly failed — for you</w:t>
            </w:r>
          </w:p>
        </w:tc>
        <w:tc>
          <w:tcPr>
            <w:tcW w:type="dxa" w:w="2160"/>
          </w:tcPr>
          <w:p>
            <w:r/>
            <w:r>
              <w:t>100–200 words</w:t>
            </w:r>
          </w:p>
        </w:tc>
      </w:tr>
      <w:tr>
        <w:tc>
          <w:tcPr>
            <w:tcW w:type="dxa" w:w="2160"/>
          </w:tcPr>
          <w:p>
            <w:r/>
            <w:r>
              <w:t>The Toolkit / Worked Situations</w:t>
            </w:r>
          </w:p>
        </w:tc>
        <w:tc>
          <w:tcPr>
            <w:tcW w:type="dxa" w:w="2160"/>
          </w:tcPr>
          <w:p>
            <w:r/>
            <w:r>
              <w:t>VOICE_MOMENT</w:t>
            </w:r>
          </w:p>
        </w:tc>
        <w:tc>
          <w:tcPr>
            <w:tcW w:type="dxa" w:w="2160"/>
          </w:tcPr>
          <w:p>
            <w:r/>
            <w:r>
              <w:t>How you discovered you'd been working on the wrong layer</w:t>
            </w:r>
          </w:p>
        </w:tc>
        <w:tc>
          <w:tcPr>
            <w:tcW w:type="dxa" w:w="2160"/>
          </w:tcPr>
          <w:p>
            <w:r/>
            <w:r>
              <w:t>100–150 words</w:t>
            </w:r>
          </w:p>
        </w:tc>
      </w:tr>
      <w:tr>
        <w:tc>
          <w:tcPr>
            <w:tcW w:type="dxa" w:w="2160"/>
          </w:tcPr>
          <w:p>
            <w:r/>
            <w:r>
              <w:t>Belief, Then Faith</w:t>
            </w:r>
          </w:p>
        </w:tc>
        <w:tc>
          <w:tcPr>
            <w:tcW w:type="dxa" w:w="2160"/>
          </w:tcPr>
          <w:p>
            <w:r/>
            <w:r>
              <w:t>VOICE_MOMENT</w:t>
            </w:r>
          </w:p>
        </w:tc>
        <w:tc>
          <w:tcPr>
            <w:tcW w:type="dxa" w:w="2160"/>
          </w:tcPr>
          <w:p>
            <w:r/>
            <w:r>
              <w:t>What you hold to when proof isn't there</w:t>
            </w:r>
          </w:p>
        </w:tc>
        <w:tc>
          <w:tcPr>
            <w:tcW w:type="dxa" w:w="2160"/>
          </w:tcPr>
          <w:p>
            <w:r/>
            <w:r>
              <w:t>100–200 words</w:t>
            </w:r>
          </w:p>
        </w:tc>
      </w:tr>
      <w:tr>
        <w:tc>
          <w:tcPr>
            <w:tcW w:type="dxa" w:w="2160"/>
          </w:tcPr>
          <w:p>
            <w:r/>
            <w:r>
              <w:t>Growth Map</w:t>
            </w:r>
          </w:p>
        </w:tc>
        <w:tc>
          <w:tcPr>
            <w:tcW w:type="dxa" w:w="2160"/>
          </w:tcPr>
          <w:p>
            <w:r/>
            <w:r>
              <w:t>VOICE_MOMENT</w:t>
            </w:r>
          </w:p>
        </w:tc>
        <w:tc>
          <w:tcPr>
            <w:tcW w:type="dxa" w:w="2160"/>
          </w:tcPr>
          <w:p>
            <w:r/>
            <w:r>
              <w:t>Your own growth map — the book's emotional close</w:t>
            </w:r>
          </w:p>
        </w:tc>
        <w:tc>
          <w:tcPr>
            <w:tcW w:type="dxa" w:w="2160"/>
          </w:tcPr>
          <w:p>
            <w:r/>
            <w:r>
              <w:t>150–300 words</w:t>
            </w:r>
          </w:p>
        </w:tc>
      </w:tr>
    </w:tbl>
    <w:p>
      <w:pPr>
        <w:pStyle w:val="Heading3"/>
      </w:pPr>
      <w:r>
        <w:t>A.5 — Sourcing Requirements</w:t>
      </w:r>
    </w:p>
    <w:p>
      <w:pPr>
        <w:jc w:val="both"/>
      </w:pPr>
      <w:r>
        <w:t>The manuscript needs a credible evidentiary spine without becoming a textbook.</w:t>
      </w:r>
    </w:p>
    <w:p>
      <w:pPr>
        <w:pStyle w:val="ListBullet"/>
      </w:pPr>
      <w:r>
        <w:t>Every psychological, neurological, behavioural, or health claim stated as fact must carry either a lightweight reference to a well-known source or an honest qualifier ("in my model…", "what the research suggests, broadly…").</w:t>
      </w:r>
    </w:p>
    <w:p>
      <w:pPr>
        <w:pStyle w:val="ListBullet"/>
      </w:pPr>
      <w:r>
        <w:t>Absolute non-fabrication rule: no invented citations, study names, or publication details.</w:t>
      </w:r>
    </w:p>
    <w:p>
      <w:r>
        <w:rPr>
          <w:b/>
          <w:color w:val="C00000"/>
        </w:rPr>
        <w:t>- Claims that cannot be sourced or qualified are flagged with `[NOTE TO AUTHOR: SOURCE_NEEDED]`.</w:t>
      </w:r>
    </w:p>
    <w:p>
      <w:pPr>
        <w:pStyle w:val="ListBullet"/>
      </w:pPr>
      <w:r>
        <w:t>References are light — endnote style, never mid-sentence academic parentheticals.</w:t>
      </w:r>
    </w:p>
    <w:p>
      <w:pPr>
        <w:pStyle w:val="Heading3"/>
      </w:pPr>
      <w:r>
        <w:t>A.6 — Layer-Boundary Clarifications</w:t>
      </w:r>
    </w:p>
    <w:p>
      <w:pPr>
        <w:jc w:val="both"/>
      </w:pPr>
      <w:r>
        <w:t>Draft 3's layers sometimes blurred. Draft 4 enforces crisp boundaries from the Model Bible.</w:t>
      </w:r>
    </w:p>
    <w:p>
      <w:pPr>
        <w:pStyle w:val="ListBullet"/>
      </w:pPr>
      <w:r>
        <w:t>Exact layer names only: Body, Wiring, Habit, Room, Story. Exact currency names only: Charge, Fuel, Pressure.</w:t>
      </w:r>
    </w:p>
    <w:p>
      <w:pPr>
        <w:pStyle w:val="ListBullet"/>
      </w:pPr>
      <w:r>
        <w:t>The Wiring-vs-Story boundary — the most common confusion — is resolved with an explicit discrimination test.</w:t>
      </w:r>
    </w:p>
    <w:p>
      <w:pPr>
        <w:pStyle w:val="ListBullet"/>
      </w:pPr>
      <w:r>
        <w:t>Each layer has its own sensory grammar (Body: weight, temperature, blur; Wiring: speed, gear-slip; Habit: groove, automaticity; Room: temperature, pull, weather; Story: narration, the uninvited sentence).</w:t>
      </w:r>
    </w:p>
    <w:p>
      <w:pPr>
        <w:pStyle w:val="ListBullet"/>
      </w:pPr>
      <w:r>
        <w:t>Each layer chapter includes a "commonly mistaken for" section.</w:t>
      </w:r>
    </w:p>
    <w:p>
      <w:pPr>
        <w:pStyle w:val="ListBullet"/>
      </w:pPr>
      <w:r>
        <w:t>The diagnostic sequence is always bottom-up: Body → Wiring → Habit → Room → Story.</w:t>
      </w:r>
    </w:p>
    <w:p>
      <w:pPr>
        <w:pStyle w:val="Heading3"/>
      </w:pPr>
      <w:r>
        <w:t>A.7 — Taxonomy Reframing and Targeted Rewrites</w:t>
      </w:r>
    </w:p>
    <w:p>
      <w:pPr>
        <w:jc w:val="both"/>
      </w:pPr>
      <w:r>
        <w:t>The taxonomy is reframed from a classification system to be memorised into a diagnostic tool to be used. Two chapters received targeted structural rewrites:</w:t>
      </w:r>
    </w:p>
    <w:p>
      <w:r>
        <w:rPr>
          <w:b/>
        </w:rPr>
        <w:t>The Hard Cases — five-category constraint taxonomy: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Appropriate response</w:t>
            </w:r>
          </w:p>
        </w:tc>
      </w:tr>
      <w:tr>
        <w:tc>
          <w:tcPr>
            <w:tcW w:type="dxa" w:w="2880"/>
          </w:tcPr>
          <w:p>
            <w:r/>
            <w:r>
              <w:t>Immutable</w:t>
            </w:r>
          </w:p>
        </w:tc>
        <w:tc>
          <w:tcPr>
            <w:tcW w:type="dxa" w:w="2880"/>
          </w:tcPr>
          <w:p>
            <w:r/>
            <w:r>
              <w:t>Will not change regardless of action</w:t>
            </w:r>
          </w:p>
        </w:tc>
        <w:tc>
          <w:tcPr>
            <w:tcW w:type="dxa" w:w="2880"/>
          </w:tcPr>
          <w:p>
            <w:r/>
            <w:r>
              <w:t>Adaptation and integration</w:t>
            </w:r>
          </w:p>
        </w:tc>
      </w:tr>
      <w:tr>
        <w:tc>
          <w:tcPr>
            <w:tcW w:type="dxa" w:w="2880"/>
          </w:tcPr>
          <w:p>
            <w:r/>
            <w:r>
              <w:t>Currently constrained</w:t>
            </w:r>
          </w:p>
        </w:tc>
        <w:tc>
          <w:tcPr>
            <w:tcW w:type="dxa" w:w="2880"/>
          </w:tcPr>
          <w:p>
            <w:r/>
            <w:r>
              <w:t>Fixed now, may change with time or treatment</w:t>
            </w:r>
          </w:p>
        </w:tc>
        <w:tc>
          <w:tcPr>
            <w:tcW w:type="dxa" w:w="2880"/>
          </w:tcPr>
          <w:p>
            <w:r/>
            <w:r>
              <w:t>Patience and management; reassess</w:t>
            </w:r>
          </w:p>
        </w:tc>
      </w:tr>
      <w:tr>
        <w:tc>
          <w:tcPr>
            <w:tcW w:type="dxa" w:w="2880"/>
          </w:tcPr>
          <w:p>
            <w:r/>
            <w:r>
              <w:t>Externally imposed</w:t>
            </w:r>
          </w:p>
        </w:tc>
        <w:tc>
          <w:tcPr>
            <w:tcW w:type="dxa" w:w="2880"/>
          </w:tcPr>
          <w:p>
            <w:r/>
            <w:r>
              <w:t>A barrier created by systems or others, not the reader's wiring</w:t>
            </w:r>
          </w:p>
        </w:tc>
        <w:tc>
          <w:tcPr>
            <w:tcW w:type="dxa" w:w="2880"/>
          </w:tcPr>
          <w:p>
            <w:r/>
            <w:r>
              <w:t>Challenge the system, seek support — not "adapt internally"</w:t>
            </w:r>
          </w:p>
        </w:tc>
      </w:tr>
      <w:tr>
        <w:tc>
          <w:tcPr>
            <w:tcW w:type="dxa" w:w="2880"/>
          </w:tcPr>
          <w:p>
            <w:r/>
            <w:r>
              <w:t>Changeable-but-costly</w:t>
            </w:r>
          </w:p>
        </w:tc>
        <w:tc>
          <w:tcPr>
            <w:tcW w:type="dxa" w:w="2880"/>
          </w:tcPr>
          <w:p>
            <w:r/>
            <w:r>
              <w:t>Could change, but at significant personal cost</w:t>
            </w:r>
          </w:p>
        </w:tc>
        <w:tc>
          <w:tcPr>
            <w:tcW w:type="dxa" w:w="2880"/>
          </w:tcPr>
          <w:p>
            <w:r/>
            <w:r>
              <w:t>Honest cost-benefit; name the cost, don't decide for the reader</w:t>
            </w:r>
          </w:p>
        </w:tc>
      </w:tr>
      <w:tr>
        <w:tc>
          <w:tcPr>
            <w:tcW w:type="dxa" w:w="2880"/>
          </w:tcPr>
          <w:p>
            <w:r/>
            <w:r>
              <w:t>Unsafe</w:t>
            </w:r>
          </w:p>
        </w:tc>
        <w:tc>
          <w:tcPr>
            <w:tcW w:type="dxa" w:w="2880"/>
          </w:tcPr>
          <w:p>
            <w:r/>
            <w:r>
              <w:t>The reader is at risk of harm</w:t>
            </w:r>
          </w:p>
        </w:tc>
        <w:tc>
          <w:tcPr>
            <w:tcW w:type="dxa" w:w="2880"/>
          </w:tcPr>
          <w:p>
            <w:r/>
            <w:r>
              <w:t>Exit, boundary, or safety plan — never adaptation</w:t>
            </w:r>
          </w:p>
        </w:tc>
      </w:tr>
    </w:tbl>
    <w:p>
      <w:pPr>
        <w:jc w:val="both"/>
      </w:pPr>
      <w:r>
        <w:rPr>
          <w:b/>
        </w:rPr>
        <w:t>Belief, Then Faith — faith/trust distinction:</w:t>
      </w:r>
      <w:r>
        <w:t xml:space="preserve"> the chapter keeps "faith" as its term and adds a paragraph distinguishing faith (acting where evidence runs out) from trust (evidence-based confidence), positioning the word as a deliberate choice, agnostic of religion.</w:t>
      </w:r>
    </w:p>
    <w:p>
      <w:pPr>
        <w:pStyle w:val="Heading3"/>
      </w:pPr>
      <w:r>
        <w:t>A.8 — Word-Count Targets</w:t>
      </w:r>
    </w:p>
    <w:p>
      <w:pPr>
        <w:jc w:val="both"/>
      </w:pPr>
      <w:r>
        <w:t>Draft 4 expands the manuscript from roughly 25,000 words toward 33,000–37,000 by cutting repetition while adding substantive new content (mechanism explanations, failure modes, hard cases, counterexamples, model limitations). Permitted expansion is bounded: no new concepts outside the five-layer / three-currency model, no new tools beyond the twelve in the Toolkit, no fabricated research, no clinical advice.</w:t>
      </w:r>
    </w:p>
    <w:p>
      <w:pPr>
        <w:pStyle w:val="Heading2"/>
      </w:pPr>
      <w:r>
        <w:t>Part B — Detailed Schedule of Changes</w:t>
      </w:r>
    </w:p>
    <w:p>
      <w:pPr>
        <w:jc w:val="both"/>
      </w:pPr>
      <w:r>
        <w:t>Each chapter below records the changes actually made, the character consolidation applied, and the before/after word counts. Every change maps back to the feedback in Part A.</w:t>
      </w:r>
    </w:p>
    <w:p>
      <w:pPr>
        <w:pStyle w:val="Heading3"/>
      </w:pPr>
      <w:r>
        <w:t>Introduction — A Note Before We Start</w:t>
      </w:r>
    </w:p>
    <w:p>
      <w:pPr>
        <w:pStyle w:val="ListBullet"/>
      </w:pPr>
      <w:r>
        <w:t>Replaced the placeholder author note with the author's real voice, woven directly into the text (A.0).</w:t>
      </w:r>
    </w:p>
    <w:p>
      <w:r>
        <w:rPr>
          <w:b/>
          <w:color w:val="C00000"/>
        </w:rPr>
        <w:t>- Inserted the `[AUTHOR VOICE]` marker and `PERSONAL_STORY` note (A.4).</w:t>
      </w:r>
    </w:p>
    <w:p>
      <w:pPr>
        <w:pStyle w:val="ListBullet"/>
      </w:pPr>
      <w:r>
        <w:t>Added mechanism explanation of layer interdependence, plus failure modes, hard cases, and model-limitations discussion (A.8).</w:t>
      </w:r>
    </w:p>
    <w:p>
      <w:pPr>
        <w:pStyle w:val="ListBullet"/>
      </w:pPr>
      <w:r>
        <w:t>Tightened opening paragraphs and removed redundant sentences about manuals and system definition (A.2).</w:t>
      </w:r>
    </w:p>
    <w:p>
      <w:pPr>
        <w:pStyle w:val="ListBullet"/>
      </w:pPr>
      <w:r>
        <w:t>Enforced exact Model Bible terminology (A.6).</w:t>
      </w:r>
    </w:p>
    <w:p>
      <w:pPr>
        <w:pStyle w:val="ListBullet"/>
      </w:pPr>
      <w:r>
        <w:rPr>
          <w:b/>
        </w:rPr>
        <w:t>Before:</w:t>
      </w:r>
      <w:r>
        <w:t xml:space="preserve"> 920 words → </w:t>
      </w:r>
      <w:r>
        <w:rPr>
          <w:b/>
        </w:rPr>
        <w:t>After:</w:t>
      </w:r>
      <w:r>
        <w:t xml:space="preserve"> ~1,218 words.</w:t>
      </w:r>
    </w:p>
    <w:p>
      <w:pPr>
        <w:pStyle w:val="ListBullet"/>
      </w:pPr>
      <w:r>
        <w:rPr>
          <w:b/>
        </w:rPr>
        <w:t>Characters:</w:t>
      </w:r>
      <w:r>
        <w:t xml:space="preserve"> none (generic "you" only).</w:t>
      </w:r>
    </w:p>
    <w:p>
      <w:pPr>
        <w:pStyle w:val="Heading3"/>
      </w:pPr>
      <w:r>
        <w:t>Chapter 1 — The Doorway</w:t>
      </w:r>
    </w:p>
    <w:p>
      <w:pPr>
        <w:pStyle w:val="ListBullet"/>
      </w:pPr>
      <w:r>
        <w:t>Replaced Draft 3 characters Jamie, Aisha, Rafael, Mira, Eli with Maren, Callum, Grace, Marcus, Elena — one per layer (A.1).</w:t>
      </w:r>
    </w:p>
    <w:p>
      <w:pPr>
        <w:pStyle w:val="ListBullet"/>
      </w:pPr>
      <w:r>
        <w:t>Corrected a continuity error: Marcus's pronouns and descriptors made consistently male.</w:t>
      </w:r>
    </w:p>
    <w:p>
      <w:pPr>
        <w:pStyle w:val="ListBullet"/>
      </w:pPr>
      <w:r>
        <w:t>Inserted each character's physical signature on every appearance (A.1).</w:t>
      </w:r>
    </w:p>
    <w:p>
      <w:r>
        <w:rPr>
          <w:b/>
          <w:color w:val="C00000"/>
        </w:rPr>
        <w:t>- Added the `[AUTHOR VOICE]` marker after the five-cause proof (A.4).</w:t>
      </w:r>
    </w:p>
    <w:p>
      <w:pPr>
        <w:pStyle w:val="ListBullet"/>
      </w:pPr>
      <w:r>
        <w:t>Trimmed the restated opening passage and retired banned phrases (A.2).</w:t>
      </w:r>
    </w:p>
    <w:p>
      <w:pPr>
        <w:pStyle w:val="ListBullet"/>
      </w:pPr>
      <w:r>
        <w:t>Added mechanism, failure modes, hard cases, and counterexamples (A.8).</w:t>
      </w:r>
    </w:p>
    <w:p>
      <w:pPr>
        <w:pStyle w:val="ListBullet"/>
      </w:pPr>
      <w:r>
        <w:rPr>
          <w:b/>
        </w:rPr>
        <w:t>Before:</w:t>
      </w:r>
      <w:r>
        <w:t xml:space="preserve"> 1,450 words → </w:t>
      </w:r>
      <w:r>
        <w:rPr>
          <w:b/>
        </w:rPr>
        <w:t>After:</w:t>
      </w:r>
      <w:r>
        <w:t xml:space="preserve"> ~2,560 words.</w:t>
      </w:r>
    </w:p>
    <w:p>
      <w:pPr>
        <w:pStyle w:val="ListBullet"/>
      </w:pPr>
      <w:r>
        <w:rPr>
          <w:b/>
        </w:rPr>
        <w:t>Characters:</w:t>
      </w:r>
      <w:r>
        <w:t xml:space="preserve"> Maren, Callum, Grace, Marcus, Elena.</w:t>
      </w:r>
    </w:p>
    <w:p>
      <w:pPr>
        <w:pStyle w:val="Heading3"/>
      </w:pPr>
      <w:r>
        <w:t>Chapter 2 — Body</w:t>
      </w:r>
    </w:p>
    <w:p>
      <w:pPr>
        <w:pStyle w:val="ListBullet"/>
      </w:pPr>
      <w:r>
        <w:t>Replaced Priya, Javier, Aisha with Maren (primary) and Marcus (secondary) (A.1).</w:t>
      </w:r>
    </w:p>
    <w:p>
      <w:pPr>
        <w:pStyle w:val="ListBullet"/>
      </w:pPr>
      <w:r>
        <w:t>Cut the duplicated explanation of energy finiteness; developed metaphors rather than repeating them (A.2).</w:t>
      </w:r>
    </w:p>
    <w:p>
      <w:pPr>
        <w:pStyle w:val="ListBullet"/>
      </w:pPr>
      <w:r>
        <w:t>Added qualifiers to psychological and neurological claims (A.5).</w:t>
      </w:r>
    </w:p>
    <w:p>
      <w:pPr>
        <w:pStyle w:val="ListBullet"/>
      </w:pPr>
      <w:r>
        <w:t>Applied Body sensory grammar and a "commonly mistaken for" section contrasting Body with Wiring and Story (A.6).</w:t>
      </w:r>
    </w:p>
    <w:p>
      <w:pPr>
        <w:pStyle w:val="ListBullet"/>
      </w:pPr>
      <w:r>
        <w:t>Added mechanism (energy conservation, attention physics), failure modes, hard cases, counterexamples, and model limitations (A.8).</w:t>
      </w:r>
    </w:p>
    <w:p>
      <w:pPr>
        <w:pStyle w:val="ListBullet"/>
      </w:pPr>
      <w:r>
        <w:rPr>
          <w:b/>
        </w:rPr>
        <w:t>Before:</w:t>
      </w:r>
      <w:r>
        <w:t xml:space="preserve"> 2,100 words → </w:t>
      </w:r>
      <w:r>
        <w:rPr>
          <w:b/>
        </w:rPr>
        <w:t>After:</w:t>
      </w:r>
      <w:r>
        <w:t xml:space="preserve"> ~2,950 words.</w:t>
      </w:r>
    </w:p>
    <w:p>
      <w:pPr>
        <w:pStyle w:val="ListBullet"/>
      </w:pPr>
      <w:r>
        <w:rPr>
          <w:b/>
        </w:rPr>
        <w:t>Characters:</w:t>
      </w:r>
      <w:r>
        <w:t xml:space="preserve"> Maren (primary), Marcus (secondary), one unnamed background figure.</w:t>
      </w:r>
    </w:p>
    <w:p>
      <w:pPr>
        <w:pStyle w:val="Heading3"/>
      </w:pPr>
      <w:r>
        <w:t>Chapter 3 — Wiring</w:t>
      </w:r>
    </w:p>
    <w:p>
      <w:pPr>
        <w:pStyle w:val="ListBullet"/>
      </w:pPr>
      <w:r>
        <w:t>Replaced Maya, Jamie, Rafael, Aisha with Callum across four contexts, with his gear-slip signature on each (A.1).</w:t>
      </w:r>
    </w:p>
    <w:p>
      <w:r>
        <w:rPr>
          <w:b/>
          <w:color w:val="C00000"/>
        </w:rPr>
        <w:t>- Inserted the `[AUTHOR VOICE]` marker and `VOICE_MOMENT` note (A.4).</w:t>
      </w:r>
    </w:p>
    <w:p>
      <w:pPr>
        <w:pStyle w:val="ListBullet"/>
      </w:pPr>
      <w:r>
        <w:t>Removed duplicate explanations of "old beliefs" and tightened the constraint section (A.2).</w:t>
      </w:r>
    </w:p>
    <w:p>
      <w:pPr>
        <w:pStyle w:val="ListBullet"/>
      </w:pPr>
      <w:r>
        <w:t>Applied the Wiring-vs-Story discrimination test (A.6).</w:t>
      </w:r>
    </w:p>
    <w:p>
      <w:pPr>
        <w:pStyle w:val="ListBullet"/>
      </w:pPr>
      <w:r>
        <w:t>Added mechanism, failure modes, hard cases (trauma-wired, neurodivergent wiring), counterexamples, and model limitations (A.8).</w:t>
      </w:r>
    </w:p>
    <w:p>
      <w:pPr>
        <w:pStyle w:val="ListBullet"/>
      </w:pPr>
      <w:r>
        <w:rPr>
          <w:b/>
        </w:rPr>
        <w:t>Before:</w:t>
      </w:r>
      <w:r>
        <w:t xml:space="preserve"> 2,200 words → </w:t>
      </w:r>
      <w:r>
        <w:rPr>
          <w:b/>
        </w:rPr>
        <w:t>After:</w:t>
      </w:r>
      <w:r>
        <w:t xml:space="preserve"> ~3,140 words.</w:t>
      </w:r>
    </w:p>
    <w:p>
      <w:pPr>
        <w:pStyle w:val="ListBullet"/>
      </w:pPr>
      <w:r>
        <w:rPr>
          <w:b/>
        </w:rPr>
        <w:t>Characters:</w:t>
      </w:r>
      <w:r>
        <w:t xml:space="preserve"> Callum (primary), two unnamed background figures.</w:t>
      </w:r>
    </w:p>
    <w:p>
      <w:pPr>
        <w:pStyle w:val="Heading3"/>
      </w:pPr>
      <w:r>
        <w:t>Chapter 4 — Habit</w:t>
      </w:r>
    </w:p>
    <w:p>
      <w:pPr>
        <w:pStyle w:val="ListBullet"/>
      </w:pPr>
      <w:r>
        <w:t>Replaced Maya, Alex, Jamie, Riley with Grace (primary), adding Elena once in the hard-cases section to show layer interaction (A.1).</w:t>
      </w:r>
    </w:p>
    <w:p>
      <w:pPr>
        <w:pStyle w:val="ListBullet"/>
      </w:pPr>
      <w:r>
        <w:t>Applied Habit sensory grammar (groove, automaticity) and a "commonly mistaken for" section distinguishing Habit from Wiring, Room, and Story (A.6).</w:t>
      </w:r>
    </w:p>
    <w:p>
      <w:pPr>
        <w:pStyle w:val="ListBullet"/>
      </w:pPr>
      <w:r>
        <w:t>Aligned Grace's occupation and living arrangement to the Character Bible (continuity fix).</w:t>
      </w:r>
    </w:p>
    <w:p>
      <w:pPr>
        <w:pStyle w:val="ListBullet"/>
      </w:pPr>
      <w:r>
        <w:t>Added mechanism (attention bottleneck, dependency chain), failure modes, hard cases, counterexamples, and model limitations (A.8).</w:t>
      </w:r>
    </w:p>
    <w:p>
      <w:pPr>
        <w:pStyle w:val="ListBullet"/>
      </w:pPr>
      <w:r>
        <w:rPr>
          <w:b/>
        </w:rPr>
        <w:t>Before:</w:t>
      </w:r>
      <w:r>
        <w:t xml:space="preserve"> 1,800 words → </w:t>
      </w:r>
      <w:r>
        <w:rPr>
          <w:b/>
        </w:rPr>
        <w:t>After:</w:t>
      </w:r>
      <w:r>
        <w:t xml:space="preserve"> ~2,620 words.</w:t>
      </w:r>
    </w:p>
    <w:p>
      <w:pPr>
        <w:pStyle w:val="ListBullet"/>
      </w:pPr>
      <w:r>
        <w:rPr>
          <w:b/>
        </w:rPr>
        <w:t>Characters:</w:t>
      </w:r>
      <w:r>
        <w:t xml:space="preserve"> Grace (primary), Elena (once).</w:t>
      </w:r>
    </w:p>
    <w:p>
      <w:pPr>
        <w:pStyle w:val="Heading3"/>
      </w:pPr>
      <w:r>
        <w:t>Chapter 5 — Room</w:t>
      </w:r>
    </w:p>
    <w:p>
      <w:pPr>
        <w:pStyle w:val="ListBullet"/>
      </w:pPr>
      <w:r>
        <w:t>Replaced Sam, Priya, Alex, Jordan, Maya with Marcus (primary) and Callum (secondary), plus one unnamed figure (A.1).</w:t>
      </w:r>
    </w:p>
    <w:p>
      <w:pPr>
        <w:pStyle w:val="ListBullet"/>
      </w:pPr>
      <w:r>
        <w:t>Cut restated definitions of "Room" and de-duplicated the mechanism explanation across chapters (A.2).</w:t>
      </w:r>
    </w:p>
    <w:p>
      <w:pPr>
        <w:pStyle w:val="ListBullet"/>
      </w:pPr>
      <w:r>
        <w:t>Added qualifiers to claims about co-regulation and threat response (A.5).</w:t>
      </w:r>
    </w:p>
    <w:p>
      <w:pPr>
        <w:pStyle w:val="ListBullet"/>
      </w:pPr>
      <w:r>
        <w:t>Added Room-vs-Body and Room-vs-Story comparison tests (A.6).</w:t>
      </w:r>
    </w:p>
    <w:p>
      <w:pPr>
        <w:pStyle w:val="ListBullet"/>
      </w:pPr>
      <w:r>
        <w:t>Added mechanism, failure modes, hard cases (toxic/absent Room), and counterexamples (A.8).</w:t>
      </w:r>
    </w:p>
    <w:p>
      <w:pPr>
        <w:pStyle w:val="ListBullet"/>
      </w:pPr>
      <w:r>
        <w:rPr>
          <w:b/>
        </w:rPr>
        <w:t>Before:</w:t>
      </w:r>
      <w:r>
        <w:t xml:space="preserve"> 2,310 words → </w:t>
      </w:r>
      <w:r>
        <w:rPr>
          <w:b/>
        </w:rPr>
        <w:t>After:</w:t>
      </w:r>
      <w:r>
        <w:t xml:space="preserve"> ~2,910 words.</w:t>
      </w:r>
    </w:p>
    <w:p>
      <w:pPr>
        <w:pStyle w:val="ListBullet"/>
      </w:pPr>
      <w:r>
        <w:rPr>
          <w:b/>
        </w:rPr>
        <w:t>Characters:</w:t>
      </w:r>
      <w:r>
        <w:t xml:space="preserve"> Marcus (primary), Callum (secondary), one unnamed figure.</w:t>
      </w:r>
    </w:p>
    <w:p>
      <w:pPr>
        <w:pStyle w:val="Heading3"/>
      </w:pPr>
      <w:r>
        <w:t>Chapter 6 — Story</w:t>
      </w:r>
    </w:p>
    <w:p>
      <w:pPr>
        <w:pStyle w:val="ListBullet"/>
      </w:pPr>
      <w:r>
        <w:t>Replaced Maya, Alex, Jordan, Lena with Elena (primary), her uninvited-sentence signature on each appearance (A.1).</w:t>
      </w:r>
    </w:p>
    <w:p>
      <w:pPr>
        <w:pStyle w:val="ListBullet"/>
      </w:pPr>
      <w:r>
        <w:t>Applied the Wiring-vs-Story discrimination test (A.6).</w:t>
      </w:r>
    </w:p>
    <w:p>
      <w:pPr>
        <w:pStyle w:val="ListBullet"/>
      </w:pPr>
      <w:r>
        <w:t>Added qualifiers to claims on confirmation bias and neuroplasticity (A.5).</w:t>
      </w:r>
    </w:p>
    <w:p>
      <w:pPr>
        <w:pStyle w:val="ListBullet"/>
      </w:pPr>
      <w:r>
        <w:t>Added mechanism (input filtering, self-guarding, downward coupling), failure modes, hard cases, counterexamples, and model limitations (A.8).</w:t>
      </w:r>
    </w:p>
    <w:p>
      <w:pPr>
        <w:pStyle w:val="ListBullet"/>
      </w:pPr>
      <w:r>
        <w:rPr>
          <w:b/>
        </w:rPr>
        <w:t>Before:</w:t>
      </w:r>
      <w:r>
        <w:t xml:space="preserve"> ~2,100 words → </w:t>
      </w:r>
      <w:r>
        <w:rPr>
          <w:b/>
        </w:rPr>
        <w:t>After:</w:t>
      </w:r>
      <w:r>
        <w:t xml:space="preserve"> ~2,842 words.</w:t>
      </w:r>
    </w:p>
    <w:p>
      <w:pPr>
        <w:pStyle w:val="ListBullet"/>
      </w:pPr>
      <w:r>
        <w:rPr>
          <w:b/>
        </w:rPr>
        <w:t>Characters:</w:t>
      </w:r>
      <w:r>
        <w:t xml:space="preserve"> Elena (primary), no unnamed figures.</w:t>
      </w:r>
    </w:p>
    <w:p>
      <w:pPr>
        <w:pStyle w:val="Heading3"/>
      </w:pPr>
      <w:r>
        <w:t>Chapter 7 — The Method Made Whole</w:t>
      </w:r>
    </w:p>
    <w:p>
      <w:pPr>
        <w:pStyle w:val="ListBullet"/>
      </w:pPr>
      <w:r>
        <w:t>Replaced Maya, Lena, Javier, Priya, Sam, Alex, Jamie with Maren, Callum, and Marcus, each with signature (A.1).</w:t>
      </w:r>
    </w:p>
    <w:p>
      <w:pPr>
        <w:pStyle w:val="ListBullet"/>
      </w:pPr>
      <w:r>
        <w:t>Condensed four vignettes into three worked examples and removed duplicate explanations of the sequencing rule (A.2).</w:t>
      </w:r>
    </w:p>
    <w:p>
      <w:r>
        <w:rPr>
          <w:b/>
          <w:color w:val="C00000"/>
        </w:rPr>
        <w:t>- Inserted the `[AUTHOR VOICE]` marker and `VOICE_MOMENT` note after the worked examples (A.4).</w:t>
      </w:r>
    </w:p>
    <w:p>
      <w:pPr>
        <w:pStyle w:val="ListBullet"/>
      </w:pPr>
      <w:r>
        <w:t>Added "why lower layers constrain higher ones," a failure-modes table, the five-category constraint taxonomy, and counterexamples (A.7, A.8).</w:t>
      </w:r>
    </w:p>
    <w:p>
      <w:pPr>
        <w:pStyle w:val="ListBullet"/>
      </w:pPr>
      <w:r>
        <w:rPr>
          <w:b/>
        </w:rPr>
        <w:t>Before:</w:t>
      </w:r>
      <w:r>
        <w:t xml:space="preserve"> ~1,300 words → </w:t>
      </w:r>
      <w:r>
        <w:rPr>
          <w:b/>
        </w:rPr>
        <w:t>After:</w:t>
      </w:r>
      <w:r>
        <w:t xml:space="preserve"> ~3,150 words.</w:t>
      </w:r>
    </w:p>
    <w:p>
      <w:pPr>
        <w:pStyle w:val="ListBullet"/>
      </w:pPr>
      <w:r>
        <w:rPr>
          <w:b/>
        </w:rPr>
        <w:t>Characters:</w:t>
      </w:r>
      <w:r>
        <w:t xml:space="preserve"> Maren, Callum, Marcus.</w:t>
      </w:r>
    </w:p>
    <w:p>
      <w:pPr>
        <w:pStyle w:val="Heading3"/>
      </w:pPr>
      <w:r>
        <w:t>Chapter 8 — The Toolkit / Worked Situations</w:t>
      </w:r>
    </w:p>
    <w:p>
      <w:pPr>
        <w:pStyle w:val="ListBullet"/>
      </w:pPr>
      <w:r>
        <w:t>Consolidated a large one-off cast (Maya, Sam, Parent A, Alex, Jordan, Taylor, Casey, Nina, Tom) to Maren and Callum plus bounded unnamed figures (A.1).</w:t>
      </w:r>
    </w:p>
    <w:p>
      <w:pPr>
        <w:pStyle w:val="ListBullet"/>
      </w:pPr>
      <w:r>
        <w:t>Cut duplicated tool descriptions and retired banned phrases (A.2).</w:t>
      </w:r>
    </w:p>
    <w:p>
      <w:r>
        <w:rPr>
          <w:b/>
          <w:color w:val="C00000"/>
        </w:rPr>
        <w:t>- Inserted the `[AUTHOR VOICE]` marker and `VOICE_MOMENT` note after "Why Tools Now" (A.4).</w:t>
      </w:r>
    </w:p>
    <w:p>
      <w:pPr>
        <w:pStyle w:val="ListBullet"/>
      </w:pPr>
      <w:r>
        <w:t>Added per-tool mechanism, failure modes, hard cases, counterexamples, and model limitations (A.8).</w:t>
      </w:r>
    </w:p>
    <w:p>
      <w:pPr>
        <w:pStyle w:val="ListBullet"/>
      </w:pPr>
      <w:r>
        <w:rPr>
          <w:b/>
        </w:rPr>
        <w:t>Before:</w:t>
      </w:r>
      <w:r>
        <w:t xml:space="preserve"> 1,903 words → </w:t>
      </w:r>
      <w:r>
        <w:rPr>
          <w:b/>
        </w:rPr>
        <w:t>After:</w:t>
      </w:r>
      <w:r>
        <w:t xml:space="preserve"> ~2,620 words (further expanded in final assembly to ~3,300).</w:t>
      </w:r>
    </w:p>
    <w:p>
      <w:pPr>
        <w:pStyle w:val="ListBullet"/>
      </w:pPr>
      <w:r>
        <w:rPr>
          <w:b/>
        </w:rPr>
        <w:t>Characters:</w:t>
      </w:r>
      <w:r>
        <w:t xml:space="preserve"> Maren, Callum, plus up to two unnamed figures per scene.</w:t>
      </w:r>
    </w:p>
    <w:p>
      <w:pPr>
        <w:pStyle w:val="Heading3"/>
      </w:pPr>
      <w:r>
        <w:t>Chapter 9 — The Hard Cases</w:t>
      </w:r>
    </w:p>
    <w:p>
      <w:pPr>
        <w:pStyle w:val="ListBullet"/>
      </w:pPr>
      <w:r>
        <w:t>Replaced all named Draft 3 characters with bounded unnamed background figures (A.1).</w:t>
      </w:r>
    </w:p>
    <w:p>
      <w:pPr>
        <w:pStyle w:val="ListBullet"/>
      </w:pPr>
      <w:r>
        <w:t>Restructured the constraint taxonomy into the five distinct categories, with explicit statements that "adapt around the constraint" applies only to immutable and currently-constrained cases — and never to unsafe situations (A.7).</w:t>
      </w:r>
    </w:p>
    <w:p>
      <w:pPr>
        <w:pStyle w:val="ListBullet"/>
      </w:pPr>
      <w:r>
        <w:t>Removed production artifacts and varied format (A.2, A.3).</w:t>
      </w:r>
    </w:p>
    <w:p>
      <w:pPr>
        <w:pStyle w:val="ListBullet"/>
      </w:pPr>
      <w:r>
        <w:t>Added mechanism, failure modes, hard cases, counterexamples, and model limitations (A.8).</w:t>
      </w:r>
    </w:p>
    <w:p>
      <w:pPr>
        <w:pStyle w:val="ListBullet"/>
      </w:pPr>
      <w:r>
        <w:rPr>
          <w:b/>
        </w:rPr>
        <w:t>Before:</w:t>
      </w:r>
      <w:r>
        <w:t xml:space="preserve"> 2,200 words → </w:t>
      </w:r>
      <w:r>
        <w:rPr>
          <w:b/>
        </w:rPr>
        <w:t>After:</w:t>
      </w:r>
      <w:r>
        <w:t xml:space="preserve"> ~3,240 words.</w:t>
      </w:r>
    </w:p>
    <w:p>
      <w:pPr>
        <w:pStyle w:val="ListBullet"/>
      </w:pPr>
      <w:r>
        <w:rPr>
          <w:b/>
        </w:rPr>
        <w:t>Characters:</w:t>
      </w:r>
      <w:r>
        <w:t xml:space="preserve"> unnamed background figures only (bounded).</w:t>
      </w:r>
    </w:p>
    <w:p>
      <w:pPr>
        <w:pStyle w:val="Heading3"/>
      </w:pPr>
      <w:r>
        <w:t>Chapter 10 — When the Layer Won't Move</w:t>
      </w:r>
    </w:p>
    <w:p>
      <w:pPr>
        <w:pStyle w:val="ListBullet"/>
      </w:pPr>
      <w:r>
        <w:t>Replaced Alex, Sam, Jordan, Maya, Dev, Priya with Maren, her blur signature on each appearance (A.1).</w:t>
      </w:r>
    </w:p>
    <w:p>
      <w:pPr>
        <w:pStyle w:val="ListBullet"/>
      </w:pPr>
      <w:r>
        <w:t>Removed a trailing `EDITOR FLAG` block and internal markup (A.3).</w:t>
      </w:r>
    </w:p>
    <w:p>
      <w:pPr>
        <w:pStyle w:val="ListBullet"/>
      </w:pPr>
      <w:r>
        <w:t>Cut the duplicated description of the snap and retired banned phrases; kept the "floor beneath you" analogy to a single use (A.2).</w:t>
      </w:r>
    </w:p>
    <w:p>
      <w:r>
        <w:rPr>
          <w:b/>
          <w:color w:val="C00000"/>
        </w:rPr>
        <w:t>- Opened with author-voice warmth and inserted the `[AUTHOR VOICE]` marker after the trust/faith distinction (A.0, A.4).</w:t>
      </w:r>
    </w:p>
    <w:p>
      <w:pPr>
        <w:pStyle w:val="ListBullet"/>
      </w:pPr>
      <w:r>
        <w:t>Added mechanism, failure modes, hard cases (immutable constraints), counterexamples, and model limitations (A.8).</w:t>
      </w:r>
    </w:p>
    <w:p>
      <w:pPr>
        <w:pStyle w:val="ListBullet"/>
      </w:pPr>
      <w:r>
        <w:rPr>
          <w:b/>
        </w:rPr>
        <w:t>Before:</w:t>
      </w:r>
      <w:r>
        <w:t xml:space="preserve"> ~860 words → </w:t>
      </w:r>
      <w:r>
        <w:rPr>
          <w:b/>
        </w:rPr>
        <w:t>After:</w:t>
      </w:r>
      <w:r>
        <w:t xml:space="preserve"> ~2,610 words.</w:t>
      </w:r>
    </w:p>
    <w:p>
      <w:pPr>
        <w:pStyle w:val="ListBullet"/>
      </w:pPr>
      <w:r>
        <w:rPr>
          <w:b/>
        </w:rPr>
        <w:t>Characters:</w:t>
      </w:r>
      <w:r>
        <w:t xml:space="preserve"> Maren (primary).</w:t>
      </w:r>
    </w:p>
    <w:p>
      <w:pPr>
        <w:pStyle w:val="Heading3"/>
      </w:pPr>
      <w:r>
        <w:t>Chapter 11 — Belief, Then Faith</w:t>
      </w:r>
    </w:p>
    <w:p>
      <w:pPr>
        <w:pStyle w:val="ListBullet"/>
      </w:pPr>
      <w:r>
        <w:t>Replaced Maya, Sam, Priya, Jordan with Maren, Elena, Grace, Callum, keeping Marcus, each mapped to their layer with signature (A.1).</w:t>
      </w:r>
    </w:p>
    <w:p>
      <w:pPr>
        <w:pStyle w:val="ListBullet"/>
      </w:pPr>
      <w:r>
        <w:t>Verified no production artifacts present (A.3).</w:t>
      </w:r>
    </w:p>
    <w:p>
      <w:pPr>
        <w:pStyle w:val="ListBullet"/>
      </w:pPr>
      <w:r>
        <w:t>Condensed duplicated belief/faith map-and-compass explanations into streamlined sections (A.2).</w:t>
      </w:r>
    </w:p>
    <w:p>
      <w:pPr>
        <w:pStyle w:val="ListBullet"/>
      </w:pPr>
      <w:r>
        <w:t>Retained the faith term and the faith/trust distinction (A.7).</w:t>
      </w:r>
    </w:p>
    <w:p>
      <w:pPr>
        <w:pStyle w:val="ListBullet"/>
      </w:pPr>
      <w:r>
        <w:t>Qualified the affirmation-backfire claim with a real, checkable source (Wood, Perunovic, &amp; Lee, 2009) (A.5).</w:t>
      </w:r>
    </w:p>
    <w:p>
      <w:r>
        <w:rPr>
          <w:b/>
          <w:color w:val="C00000"/>
        </w:rPr>
        <w:t>- Inserted the closing `[AUTHOR VOICE]` growth-map marker (A.4).</w:t>
      </w:r>
    </w:p>
    <w:p>
      <w:pPr>
        <w:pStyle w:val="ListBullet"/>
      </w:pPr>
      <w:r>
        <w:rPr>
          <w:b/>
        </w:rPr>
        <w:t>Before:</w:t>
      </w:r>
      <w:r>
        <w:t xml:space="preserve"> ~1,300 words → </w:t>
      </w:r>
      <w:r>
        <w:rPr>
          <w:b/>
        </w:rPr>
        <w:t>After:</w:t>
      </w:r>
      <w:r>
        <w:t xml:space="preserve"> ~2,950 words.</w:t>
      </w:r>
    </w:p>
    <w:p>
      <w:pPr>
        <w:pStyle w:val="ListBullet"/>
      </w:pPr>
      <w:r>
        <w:rPr>
          <w:b/>
        </w:rPr>
        <w:t>Characters:</w:t>
      </w:r>
      <w:r>
        <w:t xml:space="preserve"> Maren, Callum, Grace, Marcus, Elena.</w:t>
      </w:r>
    </w:p>
    <w:p>
      <w:pPr>
        <w:pStyle w:val="Heading3"/>
      </w:pPr>
      <w:r>
        <w:t>Chapter 12 — Watching It Change (The Growth Map)</w:t>
      </w:r>
    </w:p>
    <w:p>
      <w:pPr>
        <w:pStyle w:val="ListBullet"/>
      </w:pPr>
      <w:r>
        <w:t>Replaced Maya, Alex, Javier, Priya with Elena, Grace, Marcus, Maren, each with signature (A.1).</w:t>
      </w:r>
    </w:p>
    <w:p>
      <w:pPr>
        <w:pStyle w:val="ListBullet"/>
      </w:pPr>
      <w:r>
        <w:t>Removed a trailing `EDITOR FLAG: None` line (A.3).</w:t>
      </w:r>
    </w:p>
    <w:p>
      <w:pPr>
        <w:pStyle w:val="ListBullet"/>
      </w:pPr>
      <w:r>
        <w:t>Infused the opening with author-voice warmth before the mentor tone (A.0).</w:t>
      </w:r>
    </w:p>
    <w:p>
      <w:pPr>
        <w:pStyle w:val="ListBullet"/>
      </w:pPr>
      <w:r>
        <w:t>Added qualifiers to model-based claims; flagged one claim as `SOURCE_NEEDED` (A.5).</w:t>
      </w:r>
    </w:p>
    <w:p>
      <w:pPr>
        <w:pStyle w:val="ListBullet"/>
      </w:pPr>
      <w:r>
        <w:t>Applied the Wiring-vs-Story discrimination test and each layer's sensory grammar (A.6).</w:t>
      </w:r>
    </w:p>
    <w:p>
      <w:pPr>
        <w:pStyle w:val="ListBullet"/>
      </w:pPr>
      <w:r>
        <w:t>Added mechanism, failure modes, hard cases (the five-category taxonomy), and counterexamples (A.7, A.8).</w:t>
      </w:r>
    </w:p>
    <w:p>
      <w:pPr>
        <w:pStyle w:val="ListBullet"/>
      </w:pPr>
      <w:r>
        <w:rPr>
          <w:b/>
        </w:rPr>
        <w:t>Before:</w:t>
      </w:r>
      <w:r>
        <w:t xml:space="preserve"> 2,100 words → </w:t>
      </w:r>
      <w:r>
        <w:rPr>
          <w:b/>
        </w:rPr>
        <w:t>After:</w:t>
      </w:r>
      <w:r>
        <w:t xml:space="preserve"> ~2,550 words.</w:t>
      </w:r>
    </w:p>
    <w:p>
      <w:pPr>
        <w:pStyle w:val="ListBullet"/>
      </w:pPr>
      <w:r>
        <w:rPr>
          <w:b/>
        </w:rPr>
        <w:t>Characters:</w:t>
      </w:r>
      <w:r>
        <w:t xml:space="preserve"> Elena, Grace, Marcus, Maren.</w:t>
      </w:r>
    </w:p>
    <w:p>
      <w:pPr>
        <w:pStyle w:val="Heading3"/>
      </w:pPr>
      <w:r>
        <w:t>Chapter 13 — A Note Before You Go (new in Draft 4)</w:t>
      </w:r>
    </w:p>
    <w:p>
      <w:pPr>
        <w:pStyle w:val="ListBullet"/>
      </w:pPr>
      <w:r>
        <w:t>New closing chapter added in Draft 4, holding the author's final personal word to the reader.</w:t>
      </w:r>
    </w:p>
    <w:p>
      <w:r>
        <w:rPr>
          <w:b/>
          <w:color w:val="C00000"/>
        </w:rPr>
        <w:t>- Carries a single `[AUTHOR VOICE]` `PERSONAL_STORY` marker for the author's own closing voice (A.0, A.4).</w:t>
      </w:r>
    </w:p>
    <w:p>
      <w:pPr>
        <w:pStyle w:val="ListBullet"/>
      </w:pPr>
      <w:r>
        <w:rPr>
          <w:b/>
        </w:rPr>
        <w:t>After:</w:t>
      </w:r>
      <w:r>
        <w:t xml:space="preserve"> ~1,182 words.</w:t>
      </w:r>
    </w:p>
    <w:p>
      <w:pPr>
        <w:pStyle w:val="Heading2"/>
      </w:pPr>
      <w:r>
        <w:t>Summary</w:t>
      </w:r>
    </w:p>
    <w:p>
      <w:pPr>
        <w:pStyle w:val="ListBullet"/>
      </w:pPr>
      <w:r>
        <w:rPr>
          <w:b/>
        </w:rPr>
        <w:t>Chapters:</w:t>
      </w:r>
      <w:r>
        <w:t xml:space="preserve"> 14 (Introduction, Chapters 1–12, and the new Chapter 13).</w:t>
      </w:r>
    </w:p>
    <w:p>
      <w:pPr>
        <w:pStyle w:val="ListBullet"/>
      </w:pPr>
      <w:r>
        <w:rPr>
          <w:b/>
        </w:rPr>
        <w:t>Fixed cast enforced:</w:t>
      </w:r>
      <w:r>
        <w:t xml:space="preserve"> Maren (Body), Callum (Wiring), Grace (Habit), Marcus (Room), Elena (Story).</w:t>
      </w:r>
    </w:p>
    <w:p>
      <w:pPr>
        <w:pStyle w:val="ListBullet"/>
      </w:pPr>
      <w:r>
        <w:rPr>
          <w:b/>
        </w:rPr>
        <w:t>Draft 3 baseline:</w:t>
      </w:r>
      <w:r>
        <w:t xml:space="preserve"> ~25,000 words → </w:t>
      </w:r>
      <w:r>
        <w:rPr>
          <w:b/>
        </w:rPr>
        <w:t>Draft 4:</w:t>
      </w:r>
      <w:r>
        <w:t xml:space="preserve"> expanded across all chapters, with repetition cut and substantive new content (mechanism, failure modes, hard cases, counterexamples, model limitations) added throughout.</w:t>
      </w:r>
    </w:p>
    <w:p>
      <w:pPr>
        <w:pStyle w:val="ListBullet"/>
      </w:pPr>
      <w:r>
        <w:rPr>
          <w:b/>
        </w:rPr>
        <w:t>Author-input points:</w:t>
      </w:r>
      <w:r>
        <w:t xml:space="preserve"> consolidated into a single checklist (`author_actions.md`) for the author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0" w:lineRule="auto" w:line="30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