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5.13</w:t>
      </w:r>
    </w:p>
    <w:p>
      <w:pPr>
        <w:jc w:val="center"/>
      </w:pPr>
      <w:r>
        <w:rPr>
          <w:sz w:val="22"/>
        </w:rPr>
        <w:t xml:space="preserve">Бланка гост-преподавател т. 7.1 — по тарифа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11mPzcxGknoUqim5vYRED3N0UH7qMIEPS</w:t>
      </w:r>
    </w:p>
    <w:p>
      <w:pPr/>
      <w:r>
        <w:rPr>
          <w:i/>
          <w:sz w:val="16"/>
        </w:rPr>
        <w:t xml:space="preserve">Оригинален файл: Образец 5.13 - бланка_гост-преподавател по т. 7.1. по тарифа съгл. заповед № РД-19-273 от 14.09.16 и РД 19-40 от 21.01.26.doc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