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5.16A</w:t>
      </w:r>
    </w:p>
    <w:p>
      <w:pPr>
        <w:jc w:val="center"/>
      </w:pPr>
      <w:r>
        <w:rPr>
          <w:sz w:val="22"/>
        </w:rPr>
        <w:t xml:space="preserve">Възлагане на извънреден труд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1JKOQ_MUK93fYdeayO-YqXnRD6-Irs_4M</w:t>
      </w:r>
    </w:p>
    <w:p>
      <w:pPr/>
      <w:r>
        <w:rPr>
          <w:i/>
          <w:sz w:val="16"/>
        </w:rPr>
        <w:t xml:space="preserve">Оригинален файл: обр. 5.16 A – заповед за възлагане на извънреден труд.docx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