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5.16B</w:t>
      </w:r>
    </w:p>
    <w:p>
      <w:pPr>
        <w:jc w:val="center"/>
      </w:pPr>
      <w:r>
        <w:rPr>
          <w:sz w:val="22"/>
        </w:rPr>
        <w:t xml:space="preserve">Изплащане на извънреден труд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1zu6xtPhJznwtZsYPP1r2HPk1pFPXah2C</w:t>
      </w:r>
    </w:p>
    <w:p>
      <w:pPr/>
      <w:r>
        <w:rPr>
          <w:i/>
          <w:sz w:val="16"/>
        </w:rPr>
        <w:t xml:space="preserve">Оригинален файл: обр. 5.16 B – заповед за изплащане на извънреден труд.doc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