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5.16C</w:t>
      </w:r>
    </w:p>
    <w:p>
      <w:pPr>
        <w:jc w:val="center"/>
      </w:pPr>
      <w:r>
        <w:rPr>
          <w:sz w:val="22"/>
        </w:rPr>
        <w:t xml:space="preserve">Изплащане на нощен труд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1FUpYhERMAFe5C3ATgL-M7wcQT0g4Dwrh</w:t>
      </w:r>
    </w:p>
    <w:p>
      <w:pPr/>
      <w:r>
        <w:rPr>
          <w:i/>
          <w:sz w:val="16"/>
        </w:rPr>
        <w:t xml:space="preserve">Оригинален файл: обр. 5.16 C – заповед за изплащане на нощен труд.doc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