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2.12B</w:t>
      </w:r>
    </w:p>
    <w:p>
      <w:pPr>
        <w:jc w:val="center"/>
      </w:pPr>
      <w:r>
        <w:rPr>
          <w:sz w:val="22"/>
        </w:rPr>
        <w:t xml:space="preserve">Заявление за преназначаване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ЧР-01  ·  Drive: 12f-koWZyCITDTkJVTxgs9kVSzXnCh6g-</w:t>
      </w:r>
    </w:p>
    <w:p>
      <w:pPr/>
      <w:r>
        <w:rPr>
          <w:i/>
          <w:sz w:val="16"/>
        </w:rPr>
        <w:t xml:space="preserve">Оригинален файл: заявление преназначаване.docx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