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2.8</w:t>
      </w:r>
    </w:p>
    <w:p>
      <w:pPr>
        <w:jc w:val="center"/>
      </w:pPr>
      <w:r>
        <w:rPr>
          <w:sz w:val="22"/>
        </w:rPr>
        <w:t xml:space="preserve">Назначаване на академична длъжност — доцент / професор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1as4Ka7JReSJsskEWmp8gJCXn_ZrOFpSL</w:t>
      </w:r>
    </w:p>
    <w:p>
      <w:pPr/>
      <w:r>
        <w:rPr>
          <w:i/>
          <w:sz w:val="16"/>
        </w:rPr>
        <w:t xml:space="preserve">Оригинален файл: Obrazec-2.8. -doklad za naznachavane na ak dlazhnost dotsent prof-new.docx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