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9.1</w:t>
      </w:r>
    </w:p>
    <w:p>
      <w:pPr>
        <w:jc w:val="center"/>
      </w:pPr>
      <w:r>
        <w:rPr>
          <w:sz w:val="22"/>
        </w:rPr>
        <w:t xml:space="preserve">Изходящо писмо до друга институция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РД-31  ·  Drive: 1guK-Jn3kdn5Vubyvs9BB7Ovf8N6DFkzp</w:t>
      </w:r>
    </w:p>
    <w:p>
      <w:pPr/>
      <w:r>
        <w:rPr>
          <w:i/>
          <w:sz w:val="16"/>
        </w:rPr>
        <w:t xml:space="preserve">Оригинален файл: Obrazec-9.1-Izhodiachto pismo druga institucia.doc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