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4.4A</w:t>
      </w:r>
    </w:p>
    <w:p>
      <w:pPr>
        <w:jc w:val="center"/>
      </w:pPr>
      <w:r>
        <w:rPr>
          <w:sz w:val="22"/>
        </w:rPr>
        <w:t xml:space="preserve">Договор с външни членове на жури (СТАР)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ДДСК-01  ·  Drive: 1sL2UdEh2bC7eU76A2OQI_A2jUu3JU90f</w:t>
      </w:r>
    </w:p>
    <w:p>
      <w:pPr/>
      <w:r>
        <w:rPr>
          <w:i/>
          <w:sz w:val="16"/>
        </w:rPr>
        <w:t xml:space="preserve">Оригинален файл: 4.4 А-доклад и договор-сключване на договори с външни-СТАР.docx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