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4.6</w:t>
      </w:r>
    </w:p>
    <w:p>
      <w:pPr>
        <w:jc w:val="center"/>
      </w:pPr>
      <w:r>
        <w:rPr>
          <w:sz w:val="22"/>
        </w:rPr>
        <w:t xml:space="preserve">Изплащане на вътрешни членове на жури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ДДСК-01  ·  Drive: 1BZdZNkVRnPELhbPtiwjvejB3eZ3y-n7Y</w:t>
      </w:r>
    </w:p>
    <w:p>
      <w:pPr/>
      <w:r>
        <w:rPr>
          <w:i/>
          <w:sz w:val="16"/>
        </w:rPr>
        <w:t xml:space="preserve">Оригинален файл: 4.6 доклад и заповед-изплащане вътрешни-научни степени.doc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