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EF" w:rsidRDefault="004A16EF" w:rsidP="00302DD4"/>
    <w:p w:rsidR="00302DD4" w:rsidRDefault="00302DD4" w:rsidP="00302DD4"/>
    <w:p w:rsidR="00302DD4" w:rsidRDefault="00302DD4" w:rsidP="00302DD4"/>
    <w:p w:rsidR="00302DD4" w:rsidRDefault="00302DD4" w:rsidP="00302DD4"/>
    <w:p w:rsidR="00302DD4" w:rsidRDefault="00302DD4" w:rsidP="00302DD4"/>
    <w:p w:rsidR="00302DD4" w:rsidRDefault="00302DD4" w:rsidP="00302DD4">
      <w:pPr>
        <w:jc w:val="center"/>
      </w:pPr>
    </w:p>
    <w:p w:rsidR="00302DD4" w:rsidRPr="002965F7" w:rsidRDefault="00302DD4" w:rsidP="007C0970">
      <w:pPr>
        <w:pStyle w:val="Heading1"/>
        <w:rPr>
          <w:rStyle w:val="IntenseReference"/>
        </w:rPr>
      </w:pPr>
      <w:r w:rsidRPr="002965F7">
        <w:rPr>
          <w:rStyle w:val="IntenseReference"/>
        </w:rPr>
        <w:t/>
      </w:r>
    </w:p>
    <w:p w:rsidR="00302DD4" w:rsidRPr="007C0970" w:rsidRDefault="00302DD4" w:rsidP="007C0970">
      <w:pPr>
        <w:pStyle w:val="TitleSubStyle0"/>
        <w:rPr>
          <w:rStyle w:val="BookTitle"/>
        </w:rPr>
      </w:pPr>
      <w:r w:rsidRPr="007C0970">
        <w:rPr>
          <w:rStyle w:val="BookTitle"/>
        </w:rPr>
        <w:t>Pentest</w:t>
      </w:r>
    </w:p>
    <w:p w:rsidR="00302DD4" w:rsidRDefault="00302DD4" w:rsidP="00302DD4">
      <w:pPr>
        <w:pStyle w:val="NoSpacing"/>
      </w:pPr>
      <w:r>
        <w:t>Date 03/25/2016</w:t>
      </w:r>
    </w:p>
    <w:p w:rsidR="00302DD4" w:rsidRDefault="00302DD4">
      <w:r>
        <w:br w:type="page"/>
      </w:r>
    </w:p>
    <w:p w:rsidR="00302DD4" w:rsidRDefault="00302DD4" w:rsidP="00302DD4">
      <w:pPr>
        <w:pStyle w:val="NoSpacing"/>
      </w:pPr>
    </w:p>
    <w:p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BF77E9" w:rsidRDefault="00BF77E9" w:rsidP="00302DD4">
            <w:pPr>
              <w:pStyle w:val="NoSpacing"/>
            </w:pPr>
            <w:r>
              <w:t>Customer Information</w:t>
            </w:r>
          </w:p>
        </w:tc>
      </w:tr>
      <w:tr w:rsidR="00D20113"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F77E9" w:rsidRDefault="00BF77E9" w:rsidP="00302DD4">
            <w:pPr>
              <w:pStyle w:val="NoSpacing"/>
            </w:pPr>
            <w:r>
              <w:t>Company Name:</w:t>
            </w:r>
          </w:p>
        </w:tc>
        <w:tc>
          <w:tcPr>
            <w:tcW w:w="8748" w:type="dxa"/>
            <w:gridSpan w:val="5"/>
          </w:tcPr>
          <w:p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
            </w:r>
          </w:p>
        </w:tc>
      </w:tr>
      <w:tr w:rsidR="0046075D" w:rsidTr="00A01829">
        <w:tc>
          <w:tcPr>
            <w:cnfStyle w:val="001000000000" w:firstRow="0" w:lastRow="0" w:firstColumn="1" w:lastColumn="0" w:oddVBand="0" w:evenVBand="0" w:oddHBand="0" w:evenHBand="0" w:firstRowFirstColumn="0" w:firstRowLastColumn="0" w:lastRowFirstColumn="0" w:lastRowLastColumn="0"/>
            <w:tcW w:w="2268" w:type="dxa"/>
          </w:tcPr>
          <w:p w:rsidR="005222C5" w:rsidRDefault="005222C5" w:rsidP="00302DD4">
            <w:pPr>
              <w:pStyle w:val="NoSpacing"/>
            </w:pPr>
            <w:r>
              <w:t>City:</w:t>
            </w:r>
          </w:p>
        </w:tc>
        <w:tc>
          <w:tcPr>
            <w:tcW w:w="2250"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
            </w:r>
          </w:p>
        </w:tc>
        <w:tc>
          <w:tcPr>
            <w:tcW w:w="90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
            </w:r>
          </w:p>
        </w:tc>
        <w:tc>
          <w:tcPr>
            <w:tcW w:w="144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
            </w:r>
          </w:p>
        </w:tc>
      </w:tr>
      <w:tr w:rsidR="00CE7591"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01829" w:rsidRDefault="00A01829" w:rsidP="00302DD4">
            <w:pPr>
              <w:pStyle w:val="NoSpacing"/>
            </w:pPr>
            <w:r>
              <w:t>URL:</w:t>
            </w:r>
          </w:p>
        </w:tc>
        <w:tc>
          <w:tcPr>
            <w:tcW w:w="2250" w:type="dxa"/>
          </w:tcPr>
          <w:p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
            </w:r>
          </w:p>
        </w:tc>
        <w:tc>
          <w:tcPr>
            <w:tcW w:w="90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rsidR="005222C5" w:rsidRDefault="005222C5" w:rsidP="00394E99">
            <w:pPr>
              <w:pStyle w:val="NoSpacing"/>
            </w:pPr>
            <w:r>
              <w:t>Customer Contact Informa</w:t>
            </w:r>
            <w:r w:rsidR="00DC04D8">
              <w:t>t</w:t>
            </w:r>
            <w:r>
              <w:t>ion</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Contact Name:</w:t>
            </w:r>
          </w:p>
        </w:tc>
        <w:tc>
          <w:tcPr>
            <w:tcW w:w="8795" w:type="dxa"/>
          </w:tcPr>
          <w:p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Title:</w:t>
            </w:r>
          </w:p>
        </w:tc>
        <w:tc>
          <w:tcPr>
            <w:tcW w:w="8795" w:type="dxa"/>
          </w:tcPr>
          <w:p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Telephone:</w:t>
            </w:r>
          </w:p>
        </w:tc>
        <w:tc>
          <w:tcPr>
            <w:tcW w:w="8795" w:type="dxa"/>
          </w:tcPr>
          <w:p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E-mail:</w:t>
            </w:r>
          </w:p>
        </w:tc>
        <w:tc>
          <w:tcPr>
            <w:tcW w:w="8795" w:type="dxa"/>
          </w:tcPr>
          <w:p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
            </w:r>
          </w:p>
        </w:tc>
      </w:tr>
    </w:tbl>
    <w:p w:rsidR="005222C5" w:rsidRDefault="005222C5" w:rsidP="00302DD4">
      <w:pPr>
        <w:pStyle w:val="NoSpacing"/>
      </w:pPr>
    </w:p>
    <w:p w:rsidR="002B583B" w:rsidRDefault="002B583B" w:rsidP="00302DD4">
      <w:pPr>
        <w:pStyle w:val="NoSpacing"/>
      </w:pPr>
    </w:p>
    <w:p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2B583B" w:rsidRDefault="002B583B" w:rsidP="00302DD4">
            <w:pPr>
              <w:pStyle w:val="NoSpacing"/>
            </w:pPr>
            <w:r>
              <w:t>Consultant Information</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2B583B" w:rsidP="00302DD4">
            <w:pPr>
              <w:pStyle w:val="NoSpacing"/>
            </w:pPr>
            <w:r>
              <w:t xml:space="preserve">Company Name: </w:t>
            </w:r>
          </w:p>
        </w:tc>
        <w:tc>
          <w:tcPr>
            <w:tcW w:w="9014" w:type="dxa"/>
            <w:gridSpan w:val="5"/>
          </w:tcPr>
          <w:p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r>
              <w:t xml:space="preserve">Serpico Template Report, </w:t>
            </w:r>
            <w:r w:rsidR="00393893">
              <w:t>LLC</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EA73C4" w:rsidP="00302DD4">
            <w:pPr>
              <w:pStyle w:val="NoSpacing"/>
            </w:pPr>
            <w:r>
              <w:t>Contact Name:</w:t>
            </w:r>
          </w:p>
        </w:tc>
        <w:tc>
          <w:tcPr>
            <w:tcW w:w="9014" w:type="dxa"/>
            <w:gridSpan w:val="5"/>
          </w:tcPr>
          <w:p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hadhemi</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Title:</w:t>
            </w:r>
          </w:p>
        </w:tc>
        <w:tc>
          <w:tcPr>
            <w:tcW w:w="9014" w:type="dxa"/>
            <w:gridSpan w:val="5"/>
          </w:tcPr>
          <w:p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intern</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Telephone:</w:t>
            </w:r>
          </w:p>
        </w:tc>
        <w:tc>
          <w:tcPr>
            <w:tcW w:w="9014" w:type="dxa"/>
            <w:gridSpan w:val="5"/>
          </w:tcPr>
          <w:p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E-mail:</w:t>
            </w:r>
          </w:p>
        </w:tc>
        <w:tc>
          <w:tcPr>
            <w:tcW w:w="9014" w:type="dxa"/>
            <w:gridSpan w:val="5"/>
          </w:tcPr>
          <w:p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
            </w:r>
          </w:p>
        </w:tc>
      </w:tr>
      <w:tr w:rsidR="009B3DA3" w:rsidTr="009B3DA3">
        <w:tc>
          <w:tcPr>
            <w:cnfStyle w:val="001000000000" w:firstRow="0" w:lastRow="0" w:firstColumn="1" w:lastColumn="0" w:oddVBand="0" w:evenVBand="0" w:oddHBand="0" w:evenHBand="0" w:firstRowFirstColumn="0" w:firstRowLastColumn="0" w:lastRowFirstColumn="0" w:lastRowLastColumn="0"/>
            <w:tcW w:w="2002" w:type="dxa"/>
          </w:tcPr>
          <w:p w:rsidR="009B3DA3" w:rsidRDefault="009B3DA3" w:rsidP="00394E99">
            <w:pPr>
              <w:pStyle w:val="NoSpacing"/>
            </w:pPr>
            <w:r>
              <w:t>Business Address:</w:t>
            </w:r>
          </w:p>
        </w:tc>
        <w:tc>
          <w:tcPr>
            <w:tcW w:w="9014" w:type="dxa"/>
            <w:gridSpan w:val="5"/>
          </w:tcPr>
          <w:p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City</w:t>
            </w:r>
          </w:p>
        </w:tc>
        <w:tc>
          <w:tcPr>
            <w:tcW w:w="2581"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TestCity</w:t>
            </w:r>
          </w:p>
        </w:tc>
        <w:tc>
          <w:tcPr>
            <w:tcW w:w="1015"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rsidTr="009B3DA3">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URL:</w:t>
            </w:r>
          </w:p>
        </w:tc>
        <w:tc>
          <w:tcPr>
            <w:tcW w:w="9014" w:type="dxa"/>
            <w:gridSpan w:val="5"/>
          </w:tcPr>
          <w:p w:rsidR="00393893" w:rsidRDefault="0005723D" w:rsidP="00394E99">
            <w:pPr>
              <w:pStyle w:val="NoSpacing"/>
              <w:cnfStyle w:val="000000000000" w:firstRow="0" w:lastRow="0" w:firstColumn="0" w:lastColumn="0" w:oddVBand="0" w:evenVBand="0" w:oddHBand="0" w:evenHBand="0" w:firstRowFirstColumn="0" w:firstRowLastColumn="0" w:lastRowFirstColumn="0" w:lastRowLastColumn="0"/>
            </w:pPr>
            <w:hyperlink r:id="rId9" w:history="1">
              <w:r w:rsidR="009B3DA3" w:rsidRPr="00E87F8C">
                <w:rPr>
                  <w:rStyle w:val="Hyperlink"/>
                </w:rPr>
                <w:t>http://www.serpicoreport.com</w:t>
              </w:r>
            </w:hyperlink>
          </w:p>
        </w:tc>
      </w:tr>
    </w:tbl>
    <w:p w:rsidR="002B583B" w:rsidRDefault="002B583B" w:rsidP="00302DD4">
      <w:pPr>
        <w:pStyle w:val="NoSpacing"/>
      </w:pPr>
    </w:p>
    <w:p w:rsidR="00E10663" w:rsidRDefault="00E10663">
      <w:r>
        <w:br w:type="page"/>
      </w:r>
    </w:p>
    <w:p w:rsidR="00E10663" w:rsidRDefault="007C0970" w:rsidP="007C0970">
      <w:pPr>
        <w:pStyle w:val="Heading1"/>
        <w:numPr>
          <w:ilvl w:val="0"/>
          <w:numId w:val="1"/>
        </w:numPr>
      </w:pPr>
      <w:r>
        <w:lastRenderedPageBreak/>
        <w:t>Executive Summary</w:t>
      </w:r>
    </w:p>
    <w:p w:rsidR="002F6186" w:rsidRDefault="00A51FF6" w:rsidP="007C0970">
      <w:r>
        <w:t>Serpico Template C</w:t>
      </w:r>
      <w:r w:rsidR="007C0970">
        <w:t xml:space="preserve">ompany </w:t>
      </w:r>
      <w:r>
        <w:t xml:space="preserve">(STC) </w:t>
      </w:r>
      <w:r w:rsidR="007C0970">
        <w:t>was contracted to perform a penetration test</w:t>
      </w:r>
      <w:r w:rsidR="006370FA">
        <w:t xml:space="preserve"> for </w:t>
      </w:r>
      <w:r w:rsidR="006370FA" w:rsidRPr="0046075D">
        <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r>
    </w:p>
    <w:p w:rsidR="002F6186" w:rsidRDefault="00A51FF6" w:rsidP="007C0970">
      <w:r>
        <w:t xml:space="preserve">Overall, STC was </w:t>
      </w:r>
      <w:r w:rsidR="005176AE">
        <w:t xml:space="preserve">able to achieve the goals </w:t>
      </w:r>
      <w:r>
        <w:t xml:space="preserve">of the assessment and exfiltrate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420"/>
        <w:gridCol w:w="2819"/>
      </w:tblGrid>
      <w:tr w:rsidR="00A51FF6" w:rsidTr="00A51FF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t>Finding Name</w:t>
            </w:r>
          </w:p>
        </w:tc>
        <w:tc>
          <w:tcPr>
            <w:tcW w:w="2819" w:type="dxa"/>
          </w:tcPr>
          <w:p w:rsidR="00A51FF6" w:rsidRDefault="00A51FF6" w:rsidP="007C0970">
            <w:pPr>
              <w:cnfStyle w:val="100000000000" w:firstRow="1" w:lastRow="0" w:firstColumn="0" w:lastColumn="0" w:oddVBand="0" w:evenVBand="0" w:oddHBand="0" w:evenHBand="0" w:firstRowFirstColumn="0" w:firstRowLastColumn="0" w:lastRowFirstColumn="0" w:lastRowLastColumn="0"/>
            </w:pPr>
            <w:r>
              <w:t>DREAD Score</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Cross Site Scripting (XSS)</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46</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Direct Object References</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44</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Weak SA Password on MSSQL Server</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50</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Excessive Ingress Rule Set</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50</w:t>
            </w:r>
          </w:p>
        </w:tc>
      </w:tr>
      <w:tr w:rsidR="00A51FF6" w:rsidTr="00A51FF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r w:rsidRPr="00A51FF6">
              <w:t>Insecure Java RMI Endpoint</w:t>
            </w:r>
          </w:p>
        </w:tc>
        <w:tc>
          <w:tcPr>
            <w:tcW w:w="2819" w:type="dxa"/>
          </w:tcPr>
          <w:p w:rsidR="00A51FF6" w:rsidRDefault="00A51FF6" w:rsidP="007C0970">
            <w:pPr>
              <w:cnfStyle w:val="000000100000" w:firstRow="0" w:lastRow="0" w:firstColumn="0" w:lastColumn="0" w:oddVBand="0" w:evenVBand="0" w:oddHBand="1" w:evenHBand="0" w:firstRowFirstColumn="0" w:firstRowLastColumn="0" w:lastRowFirstColumn="0" w:lastRowLastColumn="0"/>
            </w:pPr>
            <w:r w:rsidRPr="00A51FF6">
              <w:t>50</w:t>
            </w:r>
          </w:p>
        </w:tc>
      </w:tr>
    </w:tbl>
    <w:p w:rsidR="002F6186" w:rsidRDefault="002F6186" w:rsidP="007C0970"/>
    <w:p w:rsidR="00A51FF6" w:rsidRDefault="009845BE" w:rsidP="007C0970">
      <w:r>
        <w:t>MOAR STUFF</w:t>
      </w:r>
    </w:p>
    <w:p w:rsidR="009845BE" w:rsidRDefault="009845BE">
      <w:r>
        <w:br w:type="page"/>
      </w:r>
    </w:p>
    <w:p w:rsidR="009845BE" w:rsidRDefault="009845BE" w:rsidP="009845BE">
      <w:pPr>
        <w:pStyle w:val="Heading1"/>
        <w:numPr>
          <w:ilvl w:val="0"/>
          <w:numId w:val="1"/>
        </w:numPr>
      </w:pPr>
      <w:r>
        <w:lastRenderedPageBreak/>
        <w:t>Attack Narrative</w:t>
      </w:r>
    </w:p>
    <w:p w:rsidR="005D0EFE" w:rsidRDefault="009845BE" w:rsidP="009845BE">
      <w:r>
        <w:t xml:space="preserve">The following discusses the details of the assessment. </w:t>
      </w:r>
    </w:p>
    <w:p w:rsidR="005D0EFE" w:rsidRDefault="005D0EFE">
      <w:r>
        <w:br w:type="page"/>
      </w:r>
    </w:p>
    <w:p w:rsidR="005D0EFE" w:rsidRDefault="005D0EFE" w:rsidP="005D0EFE">
      <w:pPr>
        <w:pStyle w:val="Heading1"/>
        <w:numPr>
          <w:ilvl w:val="0"/>
          <w:numId w:val="1"/>
        </w:numPr>
      </w:pPr>
      <w:r>
        <w:lastRenderedPageBreak/>
        <w:t>Findings</w:t>
      </w:r>
    </w:p>
    <w:p w:rsidR="005D0EFE" w:rsidRPr="005D0EFE" w:rsidRDefault="005D0EFE" w:rsidP="005D0EFE">
      <w:pPr>
        <w:pStyle w:val="Heading2"/>
        <w:numPr>
          <w:ilvl w:val="1"/>
          <w:numId w:val="1"/>
        </w:numPr>
        <w:rPr>
          <w:u w:val="single"/>
        </w:rPr>
      </w:pPr>
      <w:r w:rsidRPr="005D0EFE">
        <w:rPr>
          <w:u w:val="single"/>
        </w:rPr>
        <w:t>Findings Table</w:t>
      </w:r>
    </w:p>
    <w:p w:rsidR="005D0EFE" w:rsidRDefault="005D0EFE" w:rsidP="005D0EFE">
      <w:pPr>
        <w:ind w:left="720"/>
      </w:pPr>
      <w:r>
        <w:t>The following were the results from the assessment:</w:t>
      </w:r>
    </w:p>
    <w:tbl>
      <w:tblPr>
        <w:tblStyle w:val="TableGrid"/>
        <w:tblW w:w="0" w:type="auto"/>
        <w:tblInd w:w="720" w:type="dxa"/>
        <w:tblLayout w:type="fixed"/>
        <w:tblLook w:val="04A0" w:firstRow="1" w:lastRow="0" w:firstColumn="1" w:lastColumn="0" w:noHBand="0" w:noVBand="1"/>
      </w:tblPr>
      <w:tblGrid>
        <w:gridCol w:w="6858"/>
        <w:gridCol w:w="1980"/>
        <w:gridCol w:w="1458"/>
      </w:tblGrid>
      <w:tr w:rsidR="005D0EFE" w:rsidTr="007F4922">
        <w:tc>
          <w:tcPr>
            <w:tcW w:w="6858" w:type="dxa"/>
          </w:tcPr>
          <w:p w:rsidR="005D0EFE" w:rsidRDefault="005D0EFE" w:rsidP="005D0EFE">
            <w:r>
              <w:t>Finding Name</w:t>
            </w:r>
          </w:p>
        </w:tc>
        <w:tc>
          <w:tcPr>
            <w:tcW w:w="1980" w:type="dxa"/>
          </w:tcPr>
          <w:p w:rsidR="005D0EFE" w:rsidRDefault="005D0EFE" w:rsidP="005D0EFE">
            <w:r>
              <w:t>DREAD Score</w:t>
            </w:r>
          </w:p>
        </w:tc>
        <w:tc>
          <w:tcPr>
            <w:tcW w:w="1458" w:type="dxa"/>
          </w:tcPr>
          <w:p w:rsidR="005D0EFE" w:rsidRDefault="005D0EFE" w:rsidP="005D0EFE">
            <w:r>
              <w:t>Remediation Effort</w:t>
            </w:r>
          </w:p>
        </w:tc>
      </w:tr>
      <w:tr w:rsidR="005D0EFE" w:rsidTr="007F4922">
        <w:tc>
          <w:tcPr>
            <w:tcW w:w="6858" w:type="dxa"/>
          </w:tcPr>
          <w:p w:rsidR="005D0EFE" w:rsidRPr="007F4922" w:rsidRDefault="005D0EFE" w:rsidP="002965F7">
            <w:pPr>
              <w:rPr>
                <w:b/>
                <w:color w:val="FF0000"/>
                <w:sz w:val="28"/>
              </w:rPr>
            </w:pPr>
            <w:r w:rsidRPr="007F4922">
              <w:rPr>
                <w:b/>
                <w:color w:val="FF0000"/>
                <w:sz w:val="28"/>
              </w:rPr>
              <w:t>High Risk Findings (3</w:t>
            </w:r>
            <w:r w:rsidR="002965F7">
              <w:rPr>
                <w:b/>
                <w:color w:val="FF0000"/>
                <w:sz w:val="28"/>
              </w:rPr>
              <w:t>6</w:t>
            </w:r>
            <w:r w:rsidRPr="007F4922">
              <w:rPr>
                <w:b/>
                <w:color w:val="FF0000"/>
                <w:sz w:val="28"/>
              </w:rPr>
              <w:t>-50)</w:t>
            </w:r>
          </w:p>
        </w:tc>
        <w:tc>
          <w:tcPr>
            <w:tcW w:w="1980" w:type="dxa"/>
          </w:tcPr>
          <w:p w:rsidR="005D0EFE" w:rsidRDefault="005D0EFE" w:rsidP="005D0EFE"/>
        </w:tc>
        <w:tc>
          <w:tcPr>
            <w:tcW w:w="1458" w:type="dxa"/>
          </w:tcPr>
          <w:p w:rsidR="005D0EFE" w:rsidRDefault="005D0EFE" w:rsidP="005D0EFE"/>
        </w:tc>
      </w:tr>
      <w:tr w:rsidR="005D0EFE" w:rsidTr="007F4922">
        <w:tc>
          <w:tcPr>
            <w:tcW w:w="6858" w:type="dxa"/>
          </w:tcPr>
          <w:p w:rsidR="005D0EFE" w:rsidRDefault="005D0EFE" w:rsidP="002965F7">
            <w:r w:rsidRPr="005D0EFE">
              <w:t>Cross Site Scripting (XSS)</w:t>
            </w:r>
          </w:p>
        </w:tc>
        <w:tc>
          <w:tcPr>
            <w:tcW w:w="1980" w:type="dxa"/>
          </w:tcPr>
          <w:p w:rsidR="005D0EFE" w:rsidRDefault="005D7E27" w:rsidP="005D0EFE">
            <w:r w:rsidRPr="005D7E27">
              <w:t>46</w:t>
            </w:r>
          </w:p>
        </w:tc>
        <w:tc>
          <w:tcPr>
            <w:tcW w:w="1458" w:type="dxa"/>
          </w:tcPr>
          <w:p w:rsidR="005D0EFE" w:rsidRDefault="007F4922" w:rsidP="005D0EFE">
            <w:r w:rsidRPr="007F4922">
              <w:t>Quick</w:t>
            </w:r>
          </w:p>
        </w:tc>
      </w:tr>
      <w:tr w:rsidR="005D0EFE" w:rsidTr="007F4922">
        <w:tc>
          <w:tcPr>
            <w:tcW w:w="6858" w:type="dxa"/>
          </w:tcPr>
          <w:p w:rsidR="005D0EFE" w:rsidRDefault="005D0EFE" w:rsidP="002965F7">
            <w:r w:rsidRPr="005D0EFE">
              <w:t>Direct Object References</w:t>
            </w:r>
          </w:p>
        </w:tc>
        <w:tc>
          <w:tcPr>
            <w:tcW w:w="1980" w:type="dxa"/>
          </w:tcPr>
          <w:p w:rsidR="005D0EFE" w:rsidRDefault="005D7E27" w:rsidP="005D0EFE">
            <w:r w:rsidRPr="005D7E27">
              <w:t>44</w:t>
            </w:r>
          </w:p>
        </w:tc>
        <w:tc>
          <w:tcPr>
            <w:tcW w:w="1458" w:type="dxa"/>
          </w:tcPr>
          <w:p w:rsidR="005D0EFE" w:rsidRDefault="007F4922" w:rsidP="005D0EFE">
            <w:r w:rsidRPr="007F4922">
              <w:t>Quick</w:t>
            </w:r>
          </w:p>
        </w:tc>
      </w:tr>
      <w:tr w:rsidR="005D0EFE" w:rsidTr="007F4922">
        <w:tc>
          <w:tcPr>
            <w:tcW w:w="6858" w:type="dxa"/>
          </w:tcPr>
          <w:p w:rsidR="005D0EFE" w:rsidRDefault="005D0EFE" w:rsidP="002965F7">
            <w:r w:rsidRPr="005D0EFE">
              <w:t>Weak SA Password on MSSQL Server</w:t>
            </w:r>
          </w:p>
        </w:tc>
        <w:tc>
          <w:tcPr>
            <w:tcW w:w="1980" w:type="dxa"/>
          </w:tcPr>
          <w:p w:rsidR="005D0EFE" w:rsidRDefault="005D7E27" w:rsidP="005D0EFE">
            <w:r w:rsidRPr="005D7E27">
              <w:t>50</w:t>
            </w:r>
          </w:p>
        </w:tc>
        <w:tc>
          <w:tcPr>
            <w:tcW w:w="1458" w:type="dxa"/>
          </w:tcPr>
          <w:p w:rsidR="005D0EFE" w:rsidRDefault="007F4922" w:rsidP="005D0EFE">
            <w:r w:rsidRPr="007F4922">
              <w:t>LOW</w:t>
            </w:r>
          </w:p>
        </w:tc>
      </w:tr>
      <w:tr w:rsidR="005D0EFE" w:rsidTr="007F4922">
        <w:tc>
          <w:tcPr>
            <w:tcW w:w="6858" w:type="dxa"/>
          </w:tcPr>
          <w:p w:rsidR="005D0EFE" w:rsidRDefault="005D0EFE" w:rsidP="002965F7">
            <w:r w:rsidRPr="005D0EFE">
              <w:t>Excessive Ingress Rule Set</w:t>
            </w:r>
          </w:p>
        </w:tc>
        <w:tc>
          <w:tcPr>
            <w:tcW w:w="1980" w:type="dxa"/>
          </w:tcPr>
          <w:p w:rsidR="005D0EFE" w:rsidRDefault="005D7E27" w:rsidP="005D0EFE">
            <w:r w:rsidRPr="005D7E27">
              <w:t>50</w:t>
            </w:r>
          </w:p>
        </w:tc>
        <w:tc>
          <w:tcPr>
            <w:tcW w:w="1458" w:type="dxa"/>
          </w:tcPr>
          <w:p w:rsidR="005D0EFE" w:rsidRDefault="007F4922" w:rsidP="005D0EFE">
            <w:r w:rsidRPr="007F4922">
              <w:t>LOW</w:t>
            </w:r>
          </w:p>
        </w:tc>
      </w:tr>
      <w:tr w:rsidR="005D0EFE" w:rsidTr="007F4922">
        <w:tc>
          <w:tcPr>
            <w:tcW w:w="6858" w:type="dxa"/>
          </w:tcPr>
          <w:p w:rsidR="005D0EFE" w:rsidRDefault="005D0EFE" w:rsidP="002965F7">
            <w:r w:rsidRPr="005D0EFE">
              <w:t>Insecure Java RMI Endpoint</w:t>
            </w:r>
          </w:p>
        </w:tc>
        <w:tc>
          <w:tcPr>
            <w:tcW w:w="1980" w:type="dxa"/>
          </w:tcPr>
          <w:p w:rsidR="005D0EFE" w:rsidRDefault="005D7E27" w:rsidP="005D0EFE">
            <w:r w:rsidRPr="005D7E27">
              <w:t>50</w:t>
            </w:r>
          </w:p>
        </w:tc>
        <w:tc>
          <w:tcPr>
            <w:tcW w:w="1458" w:type="dxa"/>
          </w:tcPr>
          <w:p w:rsidR="005D0EFE" w:rsidRDefault="007F4922" w:rsidP="005D0EFE">
            <w:r w:rsidRPr="007F4922">
              <w:t>LOW</w:t>
            </w:r>
          </w:p>
        </w:tc>
      </w:tr>
      <w:tr w:rsidR="005D0EFE" w:rsidTr="007F4922">
        <w:tc>
          <w:tcPr>
            <w:tcW w:w="6858" w:type="dxa"/>
          </w:tcPr>
          <w:p w:rsidR="005D0EFE" w:rsidRDefault="005D0EFE" w:rsidP="005D0EFE"/>
        </w:tc>
        <w:tc>
          <w:tcPr>
            <w:tcW w:w="1980" w:type="dxa"/>
          </w:tcPr>
          <w:p w:rsidR="005D0EFE" w:rsidRDefault="005D0EFE" w:rsidP="005D0EFE"/>
        </w:tc>
        <w:tc>
          <w:tcPr>
            <w:tcW w:w="1458" w:type="dxa"/>
          </w:tcPr>
          <w:p w:rsidR="005D0EFE" w:rsidRDefault="005D0EFE" w:rsidP="005D0EFE"/>
        </w:tc>
      </w:tr>
      <w:tr w:rsidR="005D0EFE" w:rsidTr="007F4922">
        <w:tc>
          <w:tcPr>
            <w:tcW w:w="6858" w:type="dxa"/>
          </w:tcPr>
          <w:p w:rsidR="005D0EFE" w:rsidRPr="007F4922" w:rsidRDefault="005D0EFE" w:rsidP="005D0EFE">
            <w:pPr>
              <w:rPr>
                <w:b/>
                <w:color w:val="7030A0"/>
                <w:sz w:val="28"/>
              </w:rPr>
            </w:pPr>
            <w:r w:rsidRPr="007F4922">
              <w:rPr>
                <w:b/>
                <w:color w:val="7030A0"/>
                <w:sz w:val="28"/>
              </w:rPr>
              <w:t>Moderate Risk Findings (20-35)</w:t>
            </w:r>
          </w:p>
        </w:tc>
        <w:tc>
          <w:tcPr>
            <w:tcW w:w="1980" w:type="dxa"/>
          </w:tcPr>
          <w:p w:rsidR="005D0EFE" w:rsidRDefault="005D0EFE" w:rsidP="005D0EFE"/>
        </w:tc>
        <w:tc>
          <w:tcPr>
            <w:tcW w:w="1458" w:type="dxa"/>
          </w:tcPr>
          <w:p w:rsidR="005D0EFE" w:rsidRDefault="005D0EFE" w:rsidP="005D0EFE"/>
        </w:tc>
      </w:tr>
      <w:tr w:rsidR="005D0EFE" w:rsidTr="007F4922">
        <w:tc>
          <w:tcPr>
            <w:tcW w:w="6858" w:type="dxa"/>
          </w:tcPr>
          <w:p w:rsidR="005D0EFE" w:rsidRDefault="005D0EFE" w:rsidP="00394E99">
            <w:r w:rsidRPr="005D0EFE">
              <w:t>Internal IP Address Disclosure</w:t>
            </w:r>
          </w:p>
        </w:tc>
        <w:tc>
          <w:tcPr>
            <w:tcW w:w="1980" w:type="dxa"/>
          </w:tcPr>
          <w:p w:rsidR="005D0EFE" w:rsidRDefault="005D7E27" w:rsidP="00394E99">
            <w:r w:rsidRPr="005D7E27">
              <w:t>29</w:t>
            </w:r>
          </w:p>
        </w:tc>
        <w:tc>
          <w:tcPr>
            <w:tcW w:w="1458" w:type="dxa"/>
          </w:tcPr>
          <w:p w:rsidR="005D0EFE" w:rsidRDefault="007F4922" w:rsidP="00394E99">
            <w:r w:rsidRPr="007F4922">
              <w:t>LOW</w:t>
            </w:r>
          </w:p>
        </w:tc>
      </w:tr>
      <w:tr w:rsidR="005D0EFE" w:rsidTr="007F4922">
        <w:tc>
          <w:tcPr>
            <w:tcW w:w="6858" w:type="dxa"/>
          </w:tcPr>
          <w:p w:rsidR="005D0EFE" w:rsidRDefault="005D0EFE" w:rsidP="00394E99"/>
        </w:tc>
        <w:tc>
          <w:tcPr>
            <w:tcW w:w="1980" w:type="dxa"/>
          </w:tcPr>
          <w:p w:rsidR="005D0EFE" w:rsidRDefault="005D0EFE" w:rsidP="00394E99"/>
        </w:tc>
        <w:tc>
          <w:tcPr>
            <w:tcW w:w="1458" w:type="dxa"/>
          </w:tcPr>
          <w:p w:rsidR="005D0EFE" w:rsidRDefault="005D0EFE" w:rsidP="00394E99"/>
        </w:tc>
      </w:tr>
      <w:tr w:rsidR="005D0EFE" w:rsidTr="007F4922">
        <w:tc>
          <w:tcPr>
            <w:tcW w:w="6858" w:type="dxa"/>
          </w:tcPr>
          <w:p w:rsidR="005D0EFE" w:rsidRPr="007F4922" w:rsidRDefault="003C29D9" w:rsidP="00394E99">
            <w:pPr>
              <w:rPr>
                <w:b/>
                <w:color w:val="00B050"/>
                <w:sz w:val="28"/>
              </w:rPr>
            </w:pPr>
            <w:r>
              <w:rPr>
                <w:b/>
                <w:color w:val="00B050"/>
                <w:sz w:val="28"/>
              </w:rPr>
              <w:t>Low Risk Findings (1-19</w:t>
            </w:r>
            <w:r w:rsidR="005D0EFE" w:rsidRPr="007F4922">
              <w:rPr>
                <w:b/>
                <w:color w:val="00B050"/>
                <w:sz w:val="28"/>
              </w:rPr>
              <w:t>)</w:t>
            </w:r>
          </w:p>
        </w:tc>
        <w:tc>
          <w:tcPr>
            <w:tcW w:w="1980" w:type="dxa"/>
          </w:tcPr>
          <w:p w:rsidR="005D0EFE" w:rsidRDefault="005D0EFE" w:rsidP="00394E99"/>
        </w:tc>
        <w:tc>
          <w:tcPr>
            <w:tcW w:w="1458" w:type="dxa"/>
          </w:tcPr>
          <w:p w:rsidR="005D0EFE" w:rsidRDefault="005D0EFE" w:rsidP="00394E99"/>
        </w:tc>
      </w:tr>
      <w:tr w:rsidR="005D0EFE" w:rsidTr="007F4922">
        <w:tc>
          <w:tcPr>
            <w:tcW w:w="6858" w:type="dxa"/>
          </w:tcPr>
          <w:p w:rsidR="005D0EFE" w:rsidRDefault="005D0EFE" w:rsidP="00394E99">
            <w:r w:rsidRPr="005D0EFE">
              <w:t>HTML form without CSRF protection</w:t>
            </w:r>
          </w:p>
        </w:tc>
        <w:tc>
          <w:tcPr>
            <w:tcW w:w="1980" w:type="dxa"/>
          </w:tcPr>
          <w:p w:rsidR="005D0EFE" w:rsidRDefault="005D7E27" w:rsidP="00394E99">
            <w:r w:rsidRPr="005D7E27">
              <w:t>1</w:t>
            </w:r>
          </w:p>
        </w:tc>
        <w:tc>
          <w:tcPr>
            <w:tcW w:w="1458" w:type="dxa"/>
          </w:tcPr>
          <w:p w:rsidR="005D0EFE" w:rsidRDefault="007F4922" w:rsidP="00394E99">
            <w:r w:rsidRPr="007F4922">
              <w:t>Quick</w:t>
            </w:r>
          </w:p>
        </w:tc>
      </w:tr>
      <w:tr w:rsidR="005D0EFE" w:rsidTr="007F4922">
        <w:tc>
          <w:tcPr>
            <w:tcW w:w="6858" w:type="dxa"/>
          </w:tcPr>
          <w:p w:rsidR="005D0EFE" w:rsidRDefault="005D0EFE" w:rsidP="00394E99">
            <w:r w:rsidRPr="005D0EFE">
              <w:t>Clickjacking: X-Frame-Options header missing</w:t>
            </w:r>
          </w:p>
        </w:tc>
        <w:tc>
          <w:tcPr>
            <w:tcW w:w="1980" w:type="dxa"/>
          </w:tcPr>
          <w:p w:rsidR="005D0EFE" w:rsidRDefault="005D7E27" w:rsidP="00394E99">
            <w:r w:rsidRPr="005D7E27">
              <w:t>1</w:t>
            </w:r>
          </w:p>
        </w:tc>
        <w:tc>
          <w:tcPr>
            <w:tcW w:w="1458" w:type="dxa"/>
          </w:tcPr>
          <w:p w:rsidR="005D0EFE" w:rsidRDefault="007F4922" w:rsidP="00394E99">
            <w:r w:rsidRPr="007F4922">
              <w:t>Quick</w:t>
            </w:r>
          </w:p>
        </w:tc>
      </w:tr>
      <w:tr w:rsidR="005D0EFE" w:rsidTr="007F4922">
        <w:tc>
          <w:tcPr>
            <w:tcW w:w="6858" w:type="dxa"/>
          </w:tcPr>
          <w:p w:rsidR="005D0EFE" w:rsidRPr="005D0EFE" w:rsidRDefault="005D0EFE" w:rsidP="00394E99"/>
        </w:tc>
        <w:tc>
          <w:tcPr>
            <w:tcW w:w="1980" w:type="dxa"/>
          </w:tcPr>
          <w:p w:rsidR="005D0EFE" w:rsidRDefault="005D0EFE" w:rsidP="005D0EFE"/>
        </w:tc>
        <w:tc>
          <w:tcPr>
            <w:tcW w:w="1458" w:type="dxa"/>
          </w:tcPr>
          <w:p w:rsidR="005D0EFE" w:rsidRDefault="005D0EFE" w:rsidP="005D0EFE"/>
        </w:tc>
      </w:tr>
    </w:tbl>
    <w:p w:rsidR="00DB6C2F" w:rsidRDefault="00DB6C2F" w:rsidP="005D0EFE">
      <w:pPr>
        <w:ind w:left="720"/>
      </w:pP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46</w:t>
            </w:r>
          </w:p>
        </w:tc>
      </w:tr>
    </w:tbl>
    <w:p w:rsidR="00394E99" w:rsidRPr="00394E99" w:rsidRDefault="00394E99" w:rsidP="00394E99">
      <w:pPr>
        <w:pStyle w:val="Heading3"/>
      </w:pPr>
      <w:r w:rsidRPr="00394E99">
        <w:t>Summary</w:t>
      </w:r>
    </w:p>
    <w:p>
      <w:r>
        <w:t>The OWASP guide [1] gives the following description for Cross-Site Scripting:</w:t>
      </w:r>
    </w:p>
    <w:p>
      <w: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The following is recommended to remediate XSS vulnerabilities:</w:t>
      </w:r>
    </w:p>
    <w:p w:rsidR="001D1C9E" w:rsidRDefault="001D1C9E" w:rsidP="001D1C9E">
      <w:pPr>
        <w:pStyle w:val="ListParagraph"/>
        <w:numPr>
          <w:ilvl w:val="0"/>
          <w:numId w:val="2"/>
        </w:numPr>
      </w:pPr>
      <w:r w:rsidRPr="001D1C9E">
        <w:t>Never trust user input</w:t>
      </w:r>
    </w:p>
    <w:p w:rsidR="001D1C9E" w:rsidRDefault="001D1C9E" w:rsidP="001D1C9E">
      <w:pPr>
        <w:pStyle w:val="ListParagraph"/>
        <w:numPr>
          <w:ilvl w:val="0"/>
          <w:numId w:val="2"/>
        </w:numPr>
      </w:pPr>
      <w:r w:rsidRPr="001D1C9E">
        <w:t>Never insert untrusted data except in allowed locations</w:t>
      </w:r>
    </w:p>
    <w:p w:rsidR="001D1C9E" w:rsidRDefault="001D1C9E" w:rsidP="001D1C9E">
      <w:pPr>
        <w:pStyle w:val="ListParagraph"/>
        <w:numPr>
          <w:ilvl w:val="0"/>
          <w:numId w:val="2"/>
        </w:numPr>
      </w:pPr>
      <w:r w:rsidRPr="001D1C9E">
        <w:t>HTML escape before inserting untrusted data into HTML element content</w:t>
      </w:r>
    </w:p>
    <w:p w:rsidR="001D1C9E" w:rsidRDefault="001D1C9E" w:rsidP="001D1C9E">
      <w:pPr>
        <w:pStyle w:val="ListParagraph"/>
        <w:numPr>
          <w:ilvl w:val="0"/>
          <w:numId w:val="2"/>
        </w:numPr>
      </w:pPr>
      <w:r w:rsidRPr="001D1C9E">
        <w:t>Use whitelists in place for Black lists for input filtering</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44</w:t>
            </w:r>
          </w:p>
        </w:tc>
      </w:tr>
    </w:tbl>
    <w:p w:rsidR="00394E99" w:rsidRPr="00394E99" w:rsidRDefault="00394E99" w:rsidP="00394E99">
      <w:pPr>
        <w:pStyle w:val="Heading3"/>
      </w:pPr>
      <w:r w:rsidRPr="00394E99">
        <w:t>Summary</w:t>
      </w:r>
    </w:p>
    <w:p>
      <w:r>
        <w:t>The OWASP guide [1] gives the following description for Insecure Direct Object Reference:</w:t>
      </w:r>
    </w:p>
    <w:p>
      <w:r>
        <w:t>Applications frequently use the actual name or key of an object when generating web pages. Applications do not always verify the user is authorized for the target object. This results in an insecure direct object reference flaw. Testers can easily manipulate parameter values to detect such flaws and code analysis quickly shows whether authorization is properly verified.</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5</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3</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3</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8</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29</w:t>
            </w:r>
          </w:p>
        </w:tc>
      </w:tr>
    </w:tbl>
    <w:p w:rsidR="00394E99" w:rsidRPr="00394E99" w:rsidRDefault="00394E99" w:rsidP="00394E99">
      <w:pPr>
        <w:pStyle w:val="Heading3"/>
      </w:pPr>
      <w:r w:rsidRPr="00394E99">
        <w:t>Summary</w:t>
      </w:r>
    </w:p>
    <w:p>
      <w:r>
        <w:t>While reviewing 's web server, web servers were discovered to disclose the system's internal IP address via the Content-Location header. The disclosure of the systems internal IP address gives an adversary an indication of how the internal network my be addressed.</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It is recommended that  reconfigure their web servers to use the systems fully qualified domain name (FQDN).</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50</w:t>
            </w:r>
          </w:p>
        </w:tc>
      </w:tr>
    </w:tbl>
    <w:p w:rsidR="00394E99" w:rsidRPr="00394E99" w:rsidRDefault="00394E99" w:rsidP="00394E99">
      <w:pPr>
        <w:pStyle w:val="Heading3"/>
      </w:pPr>
      <w:r w:rsidRPr="00394E99">
        <w:t>Summary</w:t>
      </w:r>
    </w:p>
    <w:p>
      <w:r>
        <w:t>Microsoft SQL server comes with a built in System Administrator (SA) account. By default the SA account has full privileges. During the assessment the SA account was found to have a default password of SA or blank. An adversary can use this account to gain administrator level access to the database and can lead to a potential comprise of the system.</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The default SA account should be disabled. It is recommended to use Windows Authentication.  If this is not possible due to business reasons, the SA account should be configured with a strong password. The following guide lines can be used for creating a strong password:</w:t>
      </w:r>
    </w:p>
    <w:p w:rsidR="001D1C9E" w:rsidRDefault="001D1C9E" w:rsidP="001D1C9E">
      <w:pPr>
        <w:pStyle w:val="ListParagraph"/>
        <w:numPr>
          <w:ilvl w:val="0"/>
          <w:numId w:val="2"/>
        </w:numPr>
      </w:pPr>
      <w:r w:rsidRPr="001D1C9E">
        <w:t>Use alphanumeric, special characters and spaces</w:t>
      </w:r>
    </w:p>
    <w:p w:rsidR="001D1C9E" w:rsidRDefault="001D1C9E" w:rsidP="001D1C9E">
      <w:pPr>
        <w:pStyle w:val="ListParagraph"/>
        <w:numPr>
          <w:ilvl w:val="0"/>
          <w:numId w:val="2"/>
        </w:numPr>
      </w:pPr>
      <w:r w:rsidRPr="001D1C9E">
        <w:t>Use a password that is at least 32 characters long </w:t>
      </w:r>
    </w:p>
    <w:p w:rsidR="001D1C9E" w:rsidRDefault="001D1C9E" w:rsidP="001D1C9E">
      <w:pPr>
        <w:pStyle w:val="ListParagraph"/>
        <w:numPr>
          <w:ilvl w:val="0"/>
          <w:numId w:val="2"/>
        </w:numPr>
      </w:pPr>
      <w:r w:rsidRPr="001D1C9E">
        <w:t>Change the password frequently</w:t>
      </w:r>
    </w:p>
    <w:p w:rsidR="001D1C9E" w:rsidRDefault="001D1C9E" w:rsidP="001D1C9E">
      <w:pPr>
        <w:pStyle w:val="ListParagraph"/>
        <w:numPr>
          <w:ilvl w:val="0"/>
          <w:numId w:val="2"/>
        </w:numPr>
      </w:pPr>
      <w:r w:rsidRPr="001D1C9E">
        <w:t>Do not reuse previous passwords</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50</w:t>
            </w:r>
          </w:p>
        </w:tc>
      </w:tr>
    </w:tbl>
    <w:p w:rsidR="00394E99" w:rsidRPr="00394E99" w:rsidRDefault="00394E99" w:rsidP="00394E99">
      <w:pPr>
        <w:pStyle w:val="Heading3"/>
      </w:pPr>
      <w:r w:rsidRPr="00394E99">
        <w:t>Summary</w:t>
      </w:r>
    </w:p>
    <w:p>
      <w:r>
        <w:t>While reviewing the configuration of externally facing network devices, the consultant noted that the inbound (or ingress) rule set allowed for an excessive number of applications or ports. This is a critical risk to the organization.</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It is recommended that &lt;&lt;COMPANY&gt;&gt; adopt a DENY unless required policy for inbound traffic.</w:t>
      </w:r>
    </w:p>
    <w:p w:rsidR="00BB147A" w:rsidRDefault="00BB147A" w:rsidP="00BB147A">
      <w:bookmarkStart w:id="0" w:name="_GoBack"/>
      <w:bookmarkEnd w:id="0"/>
    </w:p>
    <w:p w:rsidR="00394E99" w:rsidRPr="009845BE" w:rsidRDefault="00BB147A" w:rsidP="00DB1B60">
      <w:r>
        <w:t/>
      </w:r>
    </w:p>
    <w:p w:rsidR="005D0EFE" w:rsidRPr="005D0EFE" w:rsidRDefault="00DB6C2F" w:rsidP="00DB6C2F">
      <w:r w:rsidRPr="00DB6C2F">
        <w:t/>
      </w:r>
      <w:r w:rsidR="005D0EFE"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10</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10</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10</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AA2B1E" w:themeColor="accent2"/>
              <w:bottom w:val="single" w:sz="8" w:space="0" w:color="AA2B1E" w:themeColor="accent2"/>
            </w:tcBorders>
            <w:shd w:val="pct25" w:color="auto" w:fill="auto"/>
          </w:tcPr>
          <w:p w:rsidR="001B4290" w:rsidRDefault="001B4290" w:rsidP="001B4290">
            <w:r>
              <w:t>Total</w:t>
            </w:r>
          </w:p>
        </w:tc>
        <w:tc>
          <w:tcPr>
            <w:tcW w:w="2138" w:type="dxa"/>
            <w:tcBorders>
              <w:top w:val="single" w:sz="8" w:space="0" w:color="AA2B1E" w:themeColor="accent2"/>
              <w:bottom w:val="single" w:sz="8" w:space="0" w:color="AA2B1E"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50</w:t>
            </w:r>
          </w:p>
        </w:tc>
      </w:tr>
    </w:tbl>
    <w:p w:rsidR="00394E99" w:rsidRPr="00394E99" w:rsidRDefault="00394E99" w:rsidP="00394E99">
      <w:pPr>
        <w:pStyle w:val="Heading3"/>
      </w:pPr>
      <w:r w:rsidRPr="00394E99">
        <w:t>Summary</w:t>
      </w:r>
    </w:p>
    <w:p>
      <w:r>
        <w:t>The following server endpoints use an insecure Java RMI endpoint allowing for unauthenticated remote code execution. </w:t>
      </w:r>
    </w:p>
    <w:p>
      <w:r>
        <w:t>Quoting the exploit discussion from [1], the default configuration of the RMI Registry and RMI Activation services, which allow loading classes from any remote (HTTP) URL. As it invokes a method in the RMI Distributed Garbage Collector which is available via every RMI endpoint, it can be used against both rmiregistry and rmid, and against most other (custom) RMI endpoints as well. Note that it does not work against Java Management Extension (JMX) ports since those do not support remote class loading, unless another RMI endpoint is active in the same Java process.</w:t>
      </w:r>
    </w:p>
    <w:p>
      <w:r>
        <w:t>RMI method calls do not support or require any sort of authentication.</w:t>
      </w:r>
    </w:p>
    <w:p w:rsidR="00394E99" w:rsidRDefault="00394E99" w:rsidP="00394E99">
      <w:pPr>
        <w:pStyle w:val="Heading3"/>
      </w:pPr>
      <w:r>
        <w:t>Proof</w:t>
      </w:r>
    </w:p>
    <w:p w:rsidR="00394E99" w:rsidRDefault="001D1C9E" w:rsidP="00394E99">
      <w:r w:rsidRPr="001D1C9E">
        <w:t/>
      </w:r>
    </w:p>
    <w:p w:rsidR="00394E99" w:rsidRDefault="00394E99" w:rsidP="00394E99"/>
    <w:p w:rsidR="00394E99" w:rsidRPr="00394E99" w:rsidRDefault="00394E99" w:rsidP="00394E99">
      <w:pPr>
        <w:pStyle w:val="Heading3"/>
      </w:pPr>
      <w:r>
        <w:t>Remediation</w:t>
      </w:r>
    </w:p>
    <w:p>
      <w:r>
        <w:t/>
      </w:r>
    </w:p>
    <w:p w:rsidR="00BB147A" w:rsidRDefault="00BB147A" w:rsidP="00BB147A">
      <w:bookmarkStart w:id="0" w:name="_GoBack"/>
      <w:bookmarkEnd w:id="0"/>
    </w:p>
    <w:p w:rsidR="00394E99" w:rsidRPr="009845BE" w:rsidRDefault="00BB147A" w:rsidP="00DB1B60">
      <w:r>
        <w:t/>
      </w:r>
    </w:p>
    <w:p>
      <w:r>
        <w:t/>
      </w:r>
    </w:p>
    <w:sectPr w:rsidR="00394E99" w:rsidRPr="009845BE" w:rsidSect="00F23E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F2" w:rsidRDefault="00197EF2" w:rsidP="009B44E3">
      <w:pPr>
        <w:spacing w:after="0" w:line="240" w:lineRule="auto"/>
      </w:pPr>
      <w:r>
        <w:separator/>
      </w:r>
    </w:p>
  </w:endnote>
  <w:endnote w:type="continuationSeparator" w:id="0">
    <w:p w:rsidR="00197EF2" w:rsidRDefault="00197EF2"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F2" w:rsidRDefault="00197EF2" w:rsidP="009B44E3">
      <w:pPr>
        <w:spacing w:after="0" w:line="240" w:lineRule="auto"/>
      </w:pPr>
      <w:r>
        <w:separator/>
      </w:r>
    </w:p>
  </w:footnote>
  <w:footnote w:type="continuationSeparator" w:id="0">
    <w:p w:rsidR="00197EF2" w:rsidRDefault="00197EF2"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56"/>
      <w:gridCol w:w="1374"/>
    </w:tblGrid>
    <w:tr w:rsidR="00394E99">
      <w:trPr>
        <w:trHeight w:val="288"/>
      </w:trPr>
      <w:tc>
        <w:tcPr>
          <w:tcW w:w="7765" w:type="dxa"/>
        </w:tcPr>
        <w:p w:rsidR="00394E99" w:rsidRDefault="0005723D" w:rsidP="00302DD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left:0;text-align:left;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6"/>
                  <w:szCs w:val="36"/>
                </w:rPr>
                <w:t xml:space="preserve">     </w:t>
              </w:r>
            </w:sdtContent>
          </w:sdt>
        </w:p>
      </w:tc>
      <w:tc>
        <w:tcPr>
          <w:tcW w:w="1105" w:type="dxa"/>
        </w:tcPr>
        <w:p w:rsidR="00394E99" w:rsidRDefault="00394E99" w:rsidP="00302DD4">
          <w:pPr>
            <w:pStyle w:val="Header"/>
            <w:rPr>
              <w:rFonts w:asciiTheme="majorHAnsi" w:eastAsiaTheme="majorEastAsia" w:hAnsiTheme="majorHAnsi" w:cstheme="majorBidi"/>
              <w:b/>
              <w:bCs/>
              <w:color w:val="FDA023" w:themeColor="accent1"/>
              <w:sz w:val="36"/>
              <w:szCs w:val="36"/>
              <w14:numForm w14:val="oldStyle"/>
            </w:rPr>
          </w:pPr>
        </w:p>
      </w:tc>
    </w:tr>
  </w:tbl>
  <w:p w:rsidR="00394E99" w:rsidRDefault="00394E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969" w:rsidRDefault="00EC29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5723D"/>
    <w:rsid w:val="000606DA"/>
    <w:rsid w:val="000621F9"/>
    <w:rsid w:val="00092CD2"/>
    <w:rsid w:val="000A0307"/>
    <w:rsid w:val="000D48A5"/>
    <w:rsid w:val="00161D44"/>
    <w:rsid w:val="00197EF2"/>
    <w:rsid w:val="001B4290"/>
    <w:rsid w:val="001D1C9E"/>
    <w:rsid w:val="002342EB"/>
    <w:rsid w:val="00255A74"/>
    <w:rsid w:val="002965F7"/>
    <w:rsid w:val="002B583B"/>
    <w:rsid w:val="002C7442"/>
    <w:rsid w:val="002F6186"/>
    <w:rsid w:val="00302DD4"/>
    <w:rsid w:val="0032481C"/>
    <w:rsid w:val="00393893"/>
    <w:rsid w:val="00394E99"/>
    <w:rsid w:val="003B1D59"/>
    <w:rsid w:val="003C29D9"/>
    <w:rsid w:val="00451039"/>
    <w:rsid w:val="0046075D"/>
    <w:rsid w:val="004A16EF"/>
    <w:rsid w:val="004E457C"/>
    <w:rsid w:val="005176AE"/>
    <w:rsid w:val="005222C5"/>
    <w:rsid w:val="005D0EFE"/>
    <w:rsid w:val="005D7E27"/>
    <w:rsid w:val="006370FA"/>
    <w:rsid w:val="006E6274"/>
    <w:rsid w:val="007977F7"/>
    <w:rsid w:val="007C0970"/>
    <w:rsid w:val="007C4EB1"/>
    <w:rsid w:val="007F4922"/>
    <w:rsid w:val="00862A02"/>
    <w:rsid w:val="00874822"/>
    <w:rsid w:val="009845BE"/>
    <w:rsid w:val="009B3DA3"/>
    <w:rsid w:val="009B44E3"/>
    <w:rsid w:val="009E57D2"/>
    <w:rsid w:val="00A01829"/>
    <w:rsid w:val="00A51FF6"/>
    <w:rsid w:val="00A52497"/>
    <w:rsid w:val="00B050E9"/>
    <w:rsid w:val="00BB147A"/>
    <w:rsid w:val="00BF77E9"/>
    <w:rsid w:val="00CE7591"/>
    <w:rsid w:val="00D20113"/>
    <w:rsid w:val="00D41BC6"/>
    <w:rsid w:val="00DB1B60"/>
    <w:rsid w:val="00DB6C2F"/>
    <w:rsid w:val="00DC04D8"/>
    <w:rsid w:val="00E10663"/>
    <w:rsid w:val="00E55C84"/>
    <w:rsid w:val="00EA73C4"/>
    <w:rsid w:val="00EC2969"/>
    <w:rsid w:val="00ED1EB9"/>
    <w:rsid w:val="00F0123A"/>
    <w:rsid w:val="00F23E4B"/>
    <w:rsid w:val="00F46776"/>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AA2B1E"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AA2B1E"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AA2B1E"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AA2B1E"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AA2B1E" w:themeColor="accent2"/>
        <w:left w:val="single" w:sz="8" w:space="0" w:color="AA2B1E" w:themeColor="accent2"/>
        <w:bottom w:val="single" w:sz="8" w:space="0" w:color="AA2B1E" w:themeColor="accent2"/>
        <w:right w:val="single" w:sz="8" w:space="0" w:color="AA2B1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2B1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2B1E" w:themeFill="accent2"/>
      </w:tcPr>
    </w:tblStylePr>
    <w:tblStylePr w:type="lastCol">
      <w:rPr>
        <w:b/>
        <w:bCs/>
        <w:color w:val="FFFFFF" w:themeColor="background1"/>
      </w:rPr>
      <w:tblPr/>
      <w:tcPr>
        <w:tcBorders>
          <w:left w:val="nil"/>
          <w:right w:val="nil"/>
          <w:insideH w:val="nil"/>
          <w:insideV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D83E2C"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AA2B1E"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AA2B1E"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AA2B1E"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AA2B1E"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AA2B1E"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AA2B1E"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AA2B1E" w:themeColor="accent2"/>
        <w:left w:val="single" w:sz="8" w:space="0" w:color="AA2B1E" w:themeColor="accent2"/>
        <w:bottom w:val="single" w:sz="8" w:space="0" w:color="AA2B1E" w:themeColor="accent2"/>
        <w:right w:val="single" w:sz="8" w:space="0" w:color="AA2B1E"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2B1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2B1E" w:themeFill="accent2"/>
      </w:tcPr>
    </w:tblStylePr>
    <w:tblStylePr w:type="lastCol">
      <w:rPr>
        <w:b/>
        <w:bCs/>
        <w:color w:val="FFFFFF" w:themeColor="background1"/>
      </w:rPr>
      <w:tblPr/>
      <w:tcPr>
        <w:tcBorders>
          <w:left w:val="nil"/>
          <w:right w:val="nil"/>
          <w:insideH w:val="nil"/>
          <w:insideV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D83E2C"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AA2B1E"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AA2B1E"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erpicorepor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FE4D6-68F2-4BF5-A70C-55673C25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Serpico Template Report</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2013-07-01T02:31:00Z</dcterms:created>
  <dcterms:modified xsi:type="dcterms:W3CDTF">2014-05-29T00:15:00Z</dcterms:modified>
</cp:coreProperties>
</file>