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A7DA9" w14:textId="77777777" w:rsidR="00693A12" w:rsidRPr="00976509" w:rsidRDefault="00693A12" w:rsidP="00693A12">
      <w:pPr>
        <w:pStyle w:val="Heading1"/>
        <w:numPr>
          <w:ilvl w:val="0"/>
          <w:numId w:val="1"/>
        </w:numPr>
        <w:tabs>
          <w:tab w:val="num" w:pos="360"/>
          <w:tab w:val="num" w:pos="720"/>
        </w:tabs>
        <w:spacing w:line="276" w:lineRule="auto"/>
        <w:ind w:left="0" w:firstLine="0"/>
        <w:rPr>
          <w:rStyle w:val="Hyperlink"/>
          <w:rFonts w:ascii="Times New Roman" w:hAnsi="Times New Roman" w:cs="Times New Roman"/>
          <w:b/>
          <w:bCs/>
          <w:i/>
          <w:iCs/>
          <w:color w:val="1F3864" w:themeColor="accent1" w:themeShade="80"/>
          <w:sz w:val="44"/>
          <w:szCs w:val="44"/>
          <w:u w:val="none"/>
        </w:rPr>
      </w:pPr>
      <w:bookmarkStart w:id="0" w:name="_Toc229262644"/>
      <w:r w:rsidRPr="00976509">
        <w:rPr>
          <w:rFonts w:ascii="Times New Roman" w:hAnsi="Times New Roman" w:cs="Times New Roman"/>
          <w:b/>
          <w:bCs/>
          <w:i/>
          <w:iCs/>
          <w:sz w:val="44"/>
          <w:szCs w:val="44"/>
        </w:rPr>
        <w:t>Risk Management Plan</w:t>
      </w:r>
      <w:bookmarkEnd w:id="0"/>
    </w:p>
    <w:p w14:paraId="7C239807"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 Purpose</w:t>
      </w:r>
    </w:p>
    <w:p w14:paraId="7C8C4A5D"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Risk Management Plan defines how risk management activities will be planned, executed, and controlled for the Charity Organization project.</w:t>
      </w:r>
    </w:p>
    <w:p w14:paraId="2D0DBB83"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2. Methodology</w:t>
      </w:r>
    </w:p>
    <w:p w14:paraId="02DF4F75"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The following methods, tools, and data sources will be used to perform risk management on this project:</w:t>
      </w:r>
    </w:p>
    <w:tbl>
      <w:tblPr>
        <w:tblW w:w="9901" w:type="dxa"/>
        <w:tblInd w:w="-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4671"/>
        <w:gridCol w:w="3160"/>
      </w:tblGrid>
      <w:tr w:rsidR="00693A12" w:rsidRPr="00976509" w14:paraId="62900FF6" w14:textId="77777777" w:rsidTr="00001EE8">
        <w:trPr>
          <w:tblHeader/>
        </w:trPr>
        <w:tc>
          <w:tcPr>
            <w:tcW w:w="207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BF7FE3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Method / Tool</w:t>
            </w:r>
          </w:p>
        </w:tc>
        <w:tc>
          <w:tcPr>
            <w:tcW w:w="467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3DF6A9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Description</w:t>
            </w:r>
          </w:p>
        </w:tc>
        <w:tc>
          <w:tcPr>
            <w:tcW w:w="31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D098DC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When used</w:t>
            </w:r>
          </w:p>
        </w:tc>
      </w:tr>
      <w:tr w:rsidR="00693A12" w:rsidRPr="00976509" w14:paraId="209698AA"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C12AF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Brainstorming</w:t>
            </w:r>
          </w:p>
        </w:tc>
        <w:tc>
          <w:tcPr>
            <w:tcW w:w="46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C99C3A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The project team and UNICEF sponsor hold structured sessions to spontaneously generate and document potential risk events without judgment. An experienced facilitator (Project Manager) runs the session.</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F2F46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identification workshops at project kickoff and start of each major phase</w:t>
            </w:r>
          </w:p>
        </w:tc>
      </w:tr>
      <w:tr w:rsidR="00693A12" w:rsidRPr="00976509" w14:paraId="32EBBFFC"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6B80A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SWOT Analysis</w:t>
            </w:r>
          </w:p>
        </w:tc>
        <w:tc>
          <w:tcPr>
            <w:tcW w:w="46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33912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Analysis of project Strengths, Weaknesses, Opportunities, and Threats to identify both positive and negative risks from a broad perspective.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53B8F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During initial risk identification (Planning phase)</w:t>
            </w:r>
          </w:p>
        </w:tc>
      </w:tr>
      <w:tr w:rsidR="00693A12" w:rsidRPr="00976509" w14:paraId="53FED997"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93101E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Expert Judgment</w:t>
            </w:r>
          </w:p>
        </w:tc>
        <w:tc>
          <w:tcPr>
            <w:tcW w:w="46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822250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Managers and senior developers apply their experience from similar web development projects to assess risk likelihood and impact.</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0F4376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identification and qualitative analysis</w:t>
            </w:r>
          </w:p>
        </w:tc>
      </w:tr>
      <w:tr w:rsidR="00693A12" w:rsidRPr="00976509" w14:paraId="73D304BA"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EE47E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Delphi Technique</w:t>
            </w:r>
          </w:p>
        </w:tc>
        <w:tc>
          <w:tcPr>
            <w:tcW w:w="46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493EC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Independent, anonymous input is gathered from multiple team members through written questionnaires. Results are synthesized and recirculated until consensus is reached on risk priorities.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FA852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When team members disagree on risk rankings</w:t>
            </w:r>
          </w:p>
        </w:tc>
      </w:tr>
      <w:tr w:rsidR="00693A12" w:rsidRPr="00976509" w14:paraId="2DC9602C"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169526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Probability/Impact Matrix</w:t>
            </w:r>
          </w:p>
        </w:tc>
        <w:tc>
          <w:tcPr>
            <w:tcW w:w="46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08BE70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 matrix that maps each identified risk by its probability of occurrence (High/Medium/Low) and its impact on project objectives (High/Medium/Low) to prioritize risks.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29EF2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Qualitative risk analysis</w:t>
            </w:r>
          </w:p>
        </w:tc>
      </w:tr>
      <w:tr w:rsidR="00693A12" w:rsidRPr="00976509" w14:paraId="3B8975A5"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7B551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Top Ten Risk Item Tracking</w:t>
            </w:r>
          </w:p>
        </w:tc>
        <w:tc>
          <w:tcPr>
            <w:tcW w:w="46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7D57A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 periodic review of the top ten project risk items showing current rank, previous rank, number of appearances, and progress on resolution.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97C5B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Weekly risk review meetings throughout project execution</w:t>
            </w:r>
          </w:p>
        </w:tc>
      </w:tr>
      <w:tr w:rsidR="00693A12" w:rsidRPr="00976509" w14:paraId="427FB955"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373053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Expected Monetary Value (EMV)</w:t>
            </w:r>
          </w:p>
        </w:tc>
        <w:tc>
          <w:tcPr>
            <w:tcW w:w="46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E9B293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EMV = Probability × Monetary Impact. Used to numerically estimate the financial effect of key risks.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1897CA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Quantitative risk analysis for high-priority risks</w:t>
            </w:r>
          </w:p>
        </w:tc>
      </w:tr>
      <w:tr w:rsidR="00693A12" w:rsidRPr="00976509" w14:paraId="350E19CF" w14:textId="77777777" w:rsidTr="00001EE8">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F5C13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Jira Risk Log</w:t>
            </w:r>
          </w:p>
        </w:tc>
        <w:tc>
          <w:tcPr>
            <w:tcW w:w="46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02B59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All identified risks are documented and tracked in Jira as a Risk Register. Status is updated weekly by the Project Managers.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FE6FA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Throughout the project lifecycle</w:t>
            </w:r>
          </w:p>
        </w:tc>
      </w:tr>
    </w:tbl>
    <w:p w14:paraId="7900E041"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3. Roles and Responsibilities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5779"/>
      </w:tblGrid>
      <w:tr w:rsidR="00693A12" w:rsidRPr="00976509" w14:paraId="493A4B3A" w14:textId="77777777" w:rsidTr="00001EE8">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1A8177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Role</w:t>
            </w:r>
          </w:p>
        </w:tc>
        <w:tc>
          <w:tcPr>
            <w:tcW w:w="21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89857B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Name</w:t>
            </w:r>
          </w:p>
        </w:tc>
        <w:tc>
          <w:tcPr>
            <w:tcW w:w="577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76ADA0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Risk Management Responsibilities</w:t>
            </w:r>
          </w:p>
        </w:tc>
      </w:tr>
      <w:tr w:rsidR="00693A12" w:rsidRPr="00976509" w14:paraId="39633465"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C64DB5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 (Risk Owner Lead)</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440832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w:t>
            </w:r>
          </w:p>
        </w:tc>
        <w:tc>
          <w:tcPr>
            <w:tcW w:w="57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9F57A5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Develop and maintain this Risk Management Plan. Facilitate risk identification sessions. Conduct qualitative and quantitative analysis. Update the risk register weekly. Escalate high-priority risks to UNICEF.</w:t>
            </w:r>
          </w:p>
        </w:tc>
      </w:tr>
      <w:tr w:rsidR="00693A12" w:rsidRPr="00976509" w14:paraId="1F48079B"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DDE9E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Sponsor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62E2E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UNICEF</w:t>
            </w:r>
          </w:p>
        </w:tc>
        <w:tc>
          <w:tcPr>
            <w:tcW w:w="5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A7F3F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Review and approve the Risk Management Plan. Approve use of contingency and management reserves. Make final decisions on high-impact risks. Accept residual risks where appropriate.</w:t>
            </w:r>
          </w:p>
        </w:tc>
      </w:tr>
      <w:tr w:rsidR="00693A12" w:rsidRPr="00976509" w14:paraId="4814FFF3"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587ED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Lead Developer</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3075E3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Dev Team Member 1</w:t>
            </w:r>
          </w:p>
        </w:tc>
        <w:tc>
          <w:tcPr>
            <w:tcW w:w="57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CB648D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Identify technical risks related to backend development and architecture. Monitor risk triggers in assigned work packages. Report new risks to the Project Manager immediately.</w:t>
            </w:r>
          </w:p>
        </w:tc>
      </w:tr>
      <w:tr w:rsidR="00693A12" w:rsidRPr="00976509" w14:paraId="60EDD3AA"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ABEEA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Frontend Developer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F08E8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Dev Team Member 2</w:t>
            </w:r>
          </w:p>
        </w:tc>
        <w:tc>
          <w:tcPr>
            <w:tcW w:w="5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97F06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Identify risks related to UI/UX implementation and feature integration. Monitor risk triggers. Report any scope, compatibility, or performance issues that could become risks.</w:t>
            </w:r>
          </w:p>
        </w:tc>
      </w:tr>
      <w:tr w:rsidR="00693A12" w:rsidRPr="00976509" w14:paraId="79D7EE4D"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EDE088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Tester / QA</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FA393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Assigned Tester</w:t>
            </w:r>
          </w:p>
        </w:tc>
        <w:tc>
          <w:tcPr>
            <w:tcW w:w="57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87133A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Identify quality and testing risks. Monitor test results for risk indicators (high defect rates, failed test cases). Report risk triggers from testing activities.</w:t>
            </w:r>
          </w:p>
        </w:tc>
      </w:tr>
      <w:tr w:rsidR="00693A12" w:rsidRPr="00976509" w14:paraId="27A7E06B"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DDEF3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All Team Members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2FED5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Full Project Team</w:t>
            </w:r>
          </w:p>
        </w:tc>
        <w:tc>
          <w:tcPr>
            <w:tcW w:w="5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B04DD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Participate in risk identification brainstorming sessions. Report newly identified risks to the Project Manager immediately. Execute assigned risk response actions.</w:t>
            </w:r>
          </w:p>
        </w:tc>
      </w:tr>
    </w:tbl>
    <w:p w14:paraId="6E592722"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lastRenderedPageBreak/>
        <w:t>4. Budget and Schedule for Risk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3A12" w:rsidRPr="00976509" w14:paraId="005E2E5B" w14:textId="77777777" w:rsidTr="00001EE8">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D3F416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Item</w:t>
            </w:r>
          </w:p>
        </w:tc>
        <w:tc>
          <w:tcPr>
            <w:tcW w:w="65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EBC142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Detail</w:t>
            </w:r>
          </w:p>
        </w:tc>
      </w:tr>
      <w:tr w:rsidR="00693A12" w:rsidRPr="00976509" w14:paraId="4C064081"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8251B2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Contingency Reserve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28F3C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$400 (10% of $4,000 direct costs) included in the Cost Baseline. Used when known identified risks occur.</w:t>
            </w:r>
          </w:p>
        </w:tc>
      </w:tr>
      <w:tr w:rsidR="00693A12" w:rsidRPr="00976509" w14:paraId="7D8EC1D1"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E580F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Management Reserve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92388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$220 (5% of $4,400 Cost Baseline) held outside the Cost Baseline. Used for unknown/unforeseeable risks only, with sponsor approval.</w:t>
            </w:r>
          </w:p>
        </w:tc>
      </w:tr>
      <w:tr w:rsidR="00693A12" w:rsidRPr="00976509" w14:paraId="43C48CF8"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AE730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Management Effort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77F900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Estimated 15 hours total across all 6 risk management processes — included within the Project Management work package (WBS 1.1).</w:t>
            </w:r>
          </w:p>
        </w:tc>
      </w:tr>
      <w:tr w:rsidR="00693A12" w:rsidRPr="00976509" w14:paraId="05498110"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60E3A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Review Frequency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0B5F0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Weekly — risk register reviewed every Thursday as part of the weekly status meeting.</w:t>
            </w:r>
          </w:p>
        </w:tc>
      </w:tr>
      <w:tr w:rsidR="00693A12" w:rsidRPr="00976509" w14:paraId="50E9DAAA"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FE8FD6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Identification Sessions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84E5A4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One session at project kickoff (15 March 2026) + one session at the start of each major phase.</w:t>
            </w:r>
          </w:p>
        </w:tc>
      </w:tr>
      <w:tr w:rsidR="00693A12" w:rsidRPr="00976509" w14:paraId="1E7173D4"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767E2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Formal Risk Audit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D37D0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One formal risk audit conducted at the end of the Testing phase (WBS 1.5) approximately 10 June 2026.</w:t>
            </w:r>
          </w:p>
        </w:tc>
      </w:tr>
    </w:tbl>
    <w:p w14:paraId="01755BAB" w14:textId="77777777" w:rsidR="00693A12" w:rsidRPr="00976509" w:rsidRDefault="00693A12" w:rsidP="00693A12">
      <w:pPr>
        <w:spacing w:before="320" w:after="120" w:line="276" w:lineRule="auto"/>
        <w:rPr>
          <w:rFonts w:ascii="Times New Roman" w:eastAsia="Arial" w:hAnsi="Times New Roman" w:cs="Times New Roman"/>
          <w:b/>
          <w:bCs/>
          <w:color w:val="1F4E79"/>
          <w:sz w:val="28"/>
          <w:szCs w:val="28"/>
        </w:rPr>
      </w:pPr>
    </w:p>
    <w:p w14:paraId="0E4A65D2"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5. Risk Categories — Risk Breakdown Structure (RBS)</w:t>
      </w:r>
    </w:p>
    <w:p w14:paraId="5730F3B1"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The Risk Breakdown Structure (RBS) is a hierarchy of potential risk categories for this project. Risks are identified and categorized according to the following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93A12" w:rsidRPr="00976509" w14:paraId="6C9597C1" w14:textId="77777777" w:rsidTr="00001EE8">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C01C0C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RBS Level 1</w:t>
            </w:r>
          </w:p>
        </w:tc>
        <w:tc>
          <w:tcPr>
            <w:tcW w:w="68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A4E656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RBS Level 2 — Sub-Categories</w:t>
            </w:r>
          </w:p>
        </w:tc>
      </w:tr>
      <w:tr w:rsidR="00693A12" w:rsidRPr="00976509" w14:paraId="499A391B"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EBB7C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 Technical Risk</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F73AD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1.1 Requirements instability  |  1.2 Technology complexity  |  1.3 Performance &amp; reliability  |  1.4 Security vulnerabilities  |  1.5 Integration failures</w:t>
            </w:r>
          </w:p>
        </w:tc>
      </w:tr>
      <w:tr w:rsidR="00693A12" w:rsidRPr="00976509" w14:paraId="0A60DD5D"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8D8E3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 Project Management Risk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95797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2.1 Schedule overruns  |  2.2 Cost overruns  |  2.3 Scope creep  |  2.4 Poor estimating  |  2.5 Inadequate planning</w:t>
            </w:r>
          </w:p>
        </w:tc>
      </w:tr>
      <w:tr w:rsidR="00693A12" w:rsidRPr="00976509" w14:paraId="3A8AA637"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18EF2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 People Risk</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9CB2F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3.1 Key team member unavailability  |  3.2 Skill gaps  |  3.3 Team conflicts  |  3.4 Sponsor engagement  |  3.5 Stakeholder communication failures</w:t>
            </w:r>
          </w:p>
        </w:tc>
      </w:tr>
      <w:tr w:rsidR="00693A12" w:rsidRPr="00976509" w14:paraId="0F0E1489"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1768D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 Organizational Risk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1CF5C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4.1 Competing priorities  |  4.2 Resource constraints  |  4.3 Changes in sponsor direction  |  4.4 Approval delays</w:t>
            </w:r>
          </w:p>
        </w:tc>
      </w:tr>
      <w:tr w:rsidR="00693A12" w:rsidRPr="00976509" w14:paraId="631A8514"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A36908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5. External Risk</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5467B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5.1 Tool/technology unavailability  |  5.2 Third-party dependencies  |  5.3 Internet/infrastructure failures  |  5.4 Force majeure</w:t>
            </w:r>
          </w:p>
        </w:tc>
      </w:tr>
    </w:tbl>
    <w:p w14:paraId="0B704EAC" w14:textId="77777777" w:rsidR="00693A12" w:rsidRPr="00976509" w:rsidRDefault="00693A12" w:rsidP="00693A12">
      <w:pPr>
        <w:pStyle w:val="Heading2"/>
        <w:spacing w:line="276" w:lineRule="auto"/>
        <w:rPr>
          <w:rFonts w:ascii="Times New Roman" w:eastAsia="Arial" w:hAnsi="Times New Roman" w:cs="Times New Roman"/>
          <w:b/>
          <w:bCs/>
          <w:sz w:val="28"/>
          <w:szCs w:val="28"/>
        </w:rPr>
      </w:pPr>
      <w:r w:rsidRPr="00976509">
        <w:rPr>
          <w:rFonts w:ascii="Times New Roman" w:eastAsia="Arial" w:hAnsi="Times New Roman" w:cs="Times New Roman"/>
          <w:b/>
          <w:bCs/>
          <w:sz w:val="28"/>
          <w:szCs w:val="28"/>
        </w:rPr>
        <w:t>6. Risk Probability and Impact</w:t>
      </w:r>
    </w:p>
    <w:p w14:paraId="6E86E05E" w14:textId="77777777" w:rsidR="00693A12" w:rsidRPr="00976509" w:rsidRDefault="00693A12" w:rsidP="00693A12">
      <w:pPr>
        <w:pStyle w:val="Heading3"/>
        <w:spacing w:line="276" w:lineRule="auto"/>
        <w:rPr>
          <w:rFonts w:ascii="Times New Roman" w:hAnsi="Times New Roman" w:cs="Times New Roman"/>
          <w:b/>
          <w:bCs/>
        </w:rPr>
      </w:pPr>
      <w:r w:rsidRPr="00976509">
        <w:rPr>
          <w:rFonts w:ascii="Times New Roman" w:eastAsia="Arial" w:hAnsi="Times New Roman" w:cs="Times New Roman"/>
          <w:b/>
          <w:bCs/>
        </w:rPr>
        <w:t>6.1 Probability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198"/>
        <w:gridCol w:w="1796"/>
        <w:gridCol w:w="5530"/>
      </w:tblGrid>
      <w:tr w:rsidR="00693A12" w:rsidRPr="00976509" w14:paraId="72DEB075" w14:textId="77777777" w:rsidTr="00001EE8">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75A65B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Rating</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1FD092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Level</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354F7A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Probability Range</w:t>
            </w:r>
          </w:p>
        </w:tc>
        <w:tc>
          <w:tcPr>
            <w:tcW w:w="55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DAEB83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Description</w:t>
            </w:r>
          </w:p>
        </w:tc>
      </w:tr>
      <w:tr w:rsidR="00693A12" w:rsidRPr="00976509" w14:paraId="21FB7315" w14:textId="77777777" w:rsidTr="00001EE8">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24707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FB57B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96153E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&gt; 60%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5DBF2B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Likely to occur — seen in similar projects or already showing early indicators</w:t>
            </w:r>
          </w:p>
        </w:tc>
      </w:tr>
      <w:tr w:rsidR="00693A12" w:rsidRPr="00976509" w14:paraId="700DA66D" w14:textId="77777777" w:rsidTr="00001EE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7AB83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FA93D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0661D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31% – 60%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E5557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Moderately likely — possible based on project conditions</w:t>
            </w:r>
          </w:p>
        </w:tc>
      </w:tr>
      <w:tr w:rsidR="00693A12" w:rsidRPr="00976509" w14:paraId="784FCB4C" w14:textId="77777777" w:rsidTr="00001EE8">
        <w:trPr>
          <w:trHeight w:val="18"/>
        </w:trPr>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6B693C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54F9CE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42DD1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&lt; 30%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228F51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Unlikely — possible but no strong indicators</w:t>
            </w:r>
          </w:p>
        </w:tc>
      </w:tr>
    </w:tbl>
    <w:p w14:paraId="28370F2F" w14:textId="77777777" w:rsidR="00693A12" w:rsidRPr="00976509" w:rsidRDefault="00693A12" w:rsidP="00693A12">
      <w:pPr>
        <w:pStyle w:val="Heading3"/>
        <w:spacing w:line="276" w:lineRule="auto"/>
        <w:rPr>
          <w:rFonts w:ascii="Times New Roman" w:hAnsi="Times New Roman" w:cs="Times New Roman"/>
          <w:b/>
          <w:bCs/>
        </w:rPr>
      </w:pPr>
      <w:r w:rsidRPr="00976509">
        <w:rPr>
          <w:rFonts w:ascii="Times New Roman" w:eastAsia="Arial" w:hAnsi="Times New Roman" w:cs="Times New Roman"/>
          <w:b/>
          <w:bCs/>
        </w:rPr>
        <w:t>6.2 Impact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198"/>
        <w:gridCol w:w="1793"/>
        <w:gridCol w:w="1792"/>
        <w:gridCol w:w="3741"/>
      </w:tblGrid>
      <w:tr w:rsidR="00693A12" w:rsidRPr="00976509" w14:paraId="16F41960" w14:textId="77777777" w:rsidTr="00001EE8">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34E501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Rating</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E648B2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Level</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23A50F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Schedule Impact</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2412E1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Cost Impact</w:t>
            </w:r>
          </w:p>
        </w:tc>
        <w:tc>
          <w:tcPr>
            <w:tcW w:w="37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991BC5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Quality/Scope Impact</w:t>
            </w:r>
          </w:p>
        </w:tc>
      </w:tr>
      <w:tr w:rsidR="00693A12" w:rsidRPr="00976509" w14:paraId="016B8C78" w14:textId="77777777" w:rsidTr="00001EE8">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7E265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B91560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19E51D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&gt; 5 days delay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1B766C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&gt; $400 over budget</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3EE8B8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Critical — deliverable fails acceptance criteria or major scope change required</w:t>
            </w:r>
          </w:p>
        </w:tc>
      </w:tr>
      <w:tr w:rsidR="00693A12" w:rsidRPr="00976509" w14:paraId="6A8B7FFC" w14:textId="77777777" w:rsidTr="00001EE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F8839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DC902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92B67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3–5 days delay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6DEAF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$200–$400 over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DAC38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Moderate — deliverable partially meets criteria; rework required</w:t>
            </w:r>
          </w:p>
        </w:tc>
      </w:tr>
      <w:tr w:rsidR="00693A12" w:rsidRPr="00976509" w14:paraId="12D5D2E7" w14:textId="77777777" w:rsidTr="00001EE8">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4B9C90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660F8C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34430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&lt; 3 days delay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CFC5CD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&lt; $200 over</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882F3F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Minor — minimal effect on deliverable quality</w:t>
            </w:r>
          </w:p>
        </w:tc>
      </w:tr>
    </w:tbl>
    <w:p w14:paraId="300893AD" w14:textId="77777777" w:rsidR="00693A12" w:rsidRPr="00976509" w:rsidRDefault="00693A12" w:rsidP="00693A12">
      <w:pPr>
        <w:pStyle w:val="Heading3"/>
        <w:spacing w:line="276" w:lineRule="auto"/>
        <w:rPr>
          <w:rFonts w:ascii="Times New Roman" w:eastAsia="Arial" w:hAnsi="Times New Roman" w:cs="Times New Roman"/>
          <w:b/>
          <w:bCs/>
        </w:rPr>
      </w:pPr>
    </w:p>
    <w:p w14:paraId="541630AF" w14:textId="77777777" w:rsidR="00693A12" w:rsidRPr="00976509" w:rsidRDefault="00693A12" w:rsidP="00693A12">
      <w:pPr>
        <w:pStyle w:val="Heading3"/>
        <w:spacing w:line="276" w:lineRule="auto"/>
        <w:rPr>
          <w:rFonts w:ascii="Times New Roman" w:hAnsi="Times New Roman" w:cs="Times New Roman"/>
          <w:b/>
          <w:bCs/>
        </w:rPr>
      </w:pPr>
      <w:r w:rsidRPr="00976509">
        <w:rPr>
          <w:rFonts w:ascii="Times New Roman" w:eastAsia="Arial" w:hAnsi="Times New Roman" w:cs="Times New Roman"/>
          <w:b/>
          <w:bCs/>
        </w:rPr>
        <w:t>6.3 Probability/Impact Matrix</w:t>
      </w:r>
    </w:p>
    <w:p w14:paraId="7256856F"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Risk Score = Probability × Impact. Risks are classified as High (score 6–9), Medium (score 3–4), or Low (score 1–2).</w:t>
      </w:r>
    </w:p>
    <w:p w14:paraId="7C49E7AF" w14:textId="77777777" w:rsidR="00693A12" w:rsidRPr="00976509" w:rsidRDefault="00693A12" w:rsidP="00693A12">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6"/>
        <w:gridCol w:w="2059"/>
        <w:gridCol w:w="2543"/>
        <w:gridCol w:w="2122"/>
      </w:tblGrid>
      <w:tr w:rsidR="00693A12" w:rsidRPr="00976509" w14:paraId="643B696A" w14:textId="77777777" w:rsidTr="00001EE8">
        <w:tc>
          <w:tcPr>
            <w:tcW w:w="0" w:type="auto"/>
            <w:tcBorders>
              <w:top w:val="single" w:sz="1" w:space="0" w:color="1F4E79"/>
              <w:left w:val="single" w:sz="1" w:space="0" w:color="1F4E79"/>
              <w:bottom w:val="single" w:sz="1" w:space="0" w:color="1F4E79"/>
              <w:right w:val="single" w:sz="1" w:space="0" w:color="1F4E79"/>
            </w:tcBorders>
            <w:shd w:val="clear" w:color="auto" w:fill="BDD7EE"/>
            <w:tcMar>
              <w:top w:w="80" w:type="dxa"/>
              <w:left w:w="80" w:type="dxa"/>
              <w:bottom w:w="80" w:type="dxa"/>
              <w:right w:w="80" w:type="dxa"/>
            </w:tcMar>
          </w:tcPr>
          <w:p w14:paraId="3A4A2839"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Probability \ Impact</w:t>
            </w:r>
          </w:p>
        </w:tc>
        <w:tc>
          <w:tcPr>
            <w:tcW w:w="0" w:type="auto"/>
            <w:tcBorders>
              <w:top w:val="single" w:sz="1" w:space="0" w:color="1F4E79"/>
              <w:left w:val="single" w:sz="1" w:space="0" w:color="1F4E79"/>
              <w:bottom w:val="single" w:sz="1" w:space="0" w:color="1F4E79"/>
              <w:right w:val="single" w:sz="1" w:space="0" w:color="1F4E79"/>
            </w:tcBorders>
            <w:shd w:val="clear" w:color="auto" w:fill="BDD7EE"/>
            <w:tcMar>
              <w:top w:w="80" w:type="dxa"/>
              <w:left w:w="80" w:type="dxa"/>
              <w:bottom w:w="80" w:type="dxa"/>
              <w:right w:w="80" w:type="dxa"/>
            </w:tcMar>
          </w:tcPr>
          <w:p w14:paraId="49F5F217"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Low Impact (1)</w:t>
            </w:r>
          </w:p>
        </w:tc>
        <w:tc>
          <w:tcPr>
            <w:tcW w:w="0" w:type="auto"/>
            <w:tcBorders>
              <w:top w:val="single" w:sz="1" w:space="0" w:color="1F4E79"/>
              <w:left w:val="single" w:sz="1" w:space="0" w:color="1F4E79"/>
              <w:bottom w:val="single" w:sz="1" w:space="0" w:color="1F4E79"/>
              <w:right w:val="single" w:sz="1" w:space="0" w:color="1F4E79"/>
            </w:tcBorders>
            <w:shd w:val="clear" w:color="auto" w:fill="BDD7EE"/>
            <w:tcMar>
              <w:top w:w="80" w:type="dxa"/>
              <w:left w:w="80" w:type="dxa"/>
              <w:bottom w:w="80" w:type="dxa"/>
              <w:right w:w="80" w:type="dxa"/>
            </w:tcMar>
          </w:tcPr>
          <w:p w14:paraId="7B553EF5"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Medium Impact (2)</w:t>
            </w:r>
          </w:p>
        </w:tc>
        <w:tc>
          <w:tcPr>
            <w:tcW w:w="0" w:type="auto"/>
            <w:tcBorders>
              <w:top w:val="single" w:sz="1" w:space="0" w:color="1F4E79"/>
              <w:left w:val="single" w:sz="1" w:space="0" w:color="1F4E79"/>
              <w:bottom w:val="single" w:sz="1" w:space="0" w:color="1F4E79"/>
              <w:right w:val="single" w:sz="1" w:space="0" w:color="1F4E79"/>
            </w:tcBorders>
            <w:shd w:val="clear" w:color="auto" w:fill="BDD7EE"/>
            <w:tcMar>
              <w:top w:w="80" w:type="dxa"/>
              <w:left w:w="80" w:type="dxa"/>
              <w:bottom w:w="80" w:type="dxa"/>
              <w:right w:w="80" w:type="dxa"/>
            </w:tcMar>
          </w:tcPr>
          <w:p w14:paraId="105D3EB5"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High Impact (3)</w:t>
            </w:r>
          </w:p>
        </w:tc>
      </w:tr>
      <w:tr w:rsidR="00693A12" w:rsidRPr="00976509" w14:paraId="7537586A" w14:textId="77777777" w:rsidTr="00001EE8">
        <w:tc>
          <w:tcPr>
            <w:tcW w:w="0" w:type="auto"/>
            <w:tcBorders>
              <w:top w:val="single" w:sz="1" w:space="0" w:color="1F4E79"/>
              <w:left w:val="single" w:sz="1" w:space="0" w:color="1F4E79"/>
              <w:bottom w:val="single" w:sz="1" w:space="0" w:color="1F4E79"/>
              <w:right w:val="single" w:sz="1" w:space="0" w:color="1F4E79"/>
            </w:tcBorders>
            <w:shd w:val="clear" w:color="auto" w:fill="BDD7EE"/>
            <w:tcMar>
              <w:top w:w="80" w:type="dxa"/>
              <w:left w:w="80" w:type="dxa"/>
              <w:bottom w:w="80" w:type="dxa"/>
              <w:right w:w="80" w:type="dxa"/>
            </w:tcMar>
          </w:tcPr>
          <w:p w14:paraId="5647E22C"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High Prob (3)</w:t>
            </w:r>
          </w:p>
        </w:tc>
        <w:tc>
          <w:tcPr>
            <w:tcW w:w="0" w:type="auto"/>
            <w:tcBorders>
              <w:top w:val="single" w:sz="1" w:space="0" w:color="1F4E79"/>
              <w:left w:val="single" w:sz="1" w:space="0" w:color="1F4E79"/>
              <w:bottom w:val="single" w:sz="1" w:space="0" w:color="1F4E79"/>
              <w:right w:val="single" w:sz="1" w:space="0" w:color="1F4E79"/>
            </w:tcBorders>
            <w:shd w:val="clear" w:color="auto" w:fill="FFD966"/>
            <w:tcMar>
              <w:top w:w="80" w:type="dxa"/>
              <w:left w:w="80" w:type="dxa"/>
              <w:bottom w:w="80" w:type="dxa"/>
              <w:right w:w="80" w:type="dxa"/>
            </w:tcMar>
          </w:tcPr>
          <w:p w14:paraId="1EBC8395"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3 — MEDIUM</w:t>
            </w:r>
          </w:p>
        </w:tc>
        <w:tc>
          <w:tcPr>
            <w:tcW w:w="0" w:type="auto"/>
            <w:tcBorders>
              <w:top w:val="single" w:sz="1" w:space="0" w:color="1F4E79"/>
              <w:left w:val="single" w:sz="1" w:space="0" w:color="1F4E79"/>
              <w:bottom w:val="single" w:sz="1" w:space="0" w:color="1F4E79"/>
              <w:right w:val="single" w:sz="1" w:space="0" w:color="1F4E79"/>
            </w:tcBorders>
            <w:shd w:val="clear" w:color="auto" w:fill="FF0000"/>
            <w:tcMar>
              <w:top w:w="80" w:type="dxa"/>
              <w:left w:w="80" w:type="dxa"/>
              <w:bottom w:w="80" w:type="dxa"/>
              <w:right w:w="80" w:type="dxa"/>
            </w:tcMar>
          </w:tcPr>
          <w:p w14:paraId="4110BD8D"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6 — HIGH</w:t>
            </w:r>
          </w:p>
        </w:tc>
        <w:tc>
          <w:tcPr>
            <w:tcW w:w="0" w:type="auto"/>
            <w:tcBorders>
              <w:top w:val="single" w:sz="1" w:space="0" w:color="1F4E79"/>
              <w:left w:val="single" w:sz="1" w:space="0" w:color="1F4E79"/>
              <w:bottom w:val="single" w:sz="1" w:space="0" w:color="1F4E79"/>
              <w:right w:val="single" w:sz="1" w:space="0" w:color="1F4E79"/>
            </w:tcBorders>
            <w:shd w:val="clear" w:color="auto" w:fill="FF0000"/>
            <w:tcMar>
              <w:top w:w="80" w:type="dxa"/>
              <w:left w:w="80" w:type="dxa"/>
              <w:bottom w:w="80" w:type="dxa"/>
              <w:right w:w="80" w:type="dxa"/>
            </w:tcMar>
          </w:tcPr>
          <w:p w14:paraId="3A449C92"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9 — HIGH</w:t>
            </w:r>
          </w:p>
        </w:tc>
      </w:tr>
      <w:tr w:rsidR="00693A12" w:rsidRPr="00976509" w14:paraId="0D554E92" w14:textId="77777777" w:rsidTr="00001EE8">
        <w:tc>
          <w:tcPr>
            <w:tcW w:w="0" w:type="auto"/>
            <w:tcBorders>
              <w:top w:val="single" w:sz="1" w:space="0" w:color="1F4E79"/>
              <w:left w:val="single" w:sz="1" w:space="0" w:color="1F4E79"/>
              <w:bottom w:val="single" w:sz="1" w:space="0" w:color="1F4E79"/>
              <w:right w:val="single" w:sz="1" w:space="0" w:color="1F4E79"/>
            </w:tcBorders>
            <w:shd w:val="clear" w:color="auto" w:fill="BDD7EE"/>
            <w:tcMar>
              <w:top w:w="80" w:type="dxa"/>
              <w:left w:w="80" w:type="dxa"/>
              <w:bottom w:w="80" w:type="dxa"/>
              <w:right w:w="80" w:type="dxa"/>
            </w:tcMar>
          </w:tcPr>
          <w:p w14:paraId="6747D05E"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lastRenderedPageBreak/>
              <w:t>Medium Prob (2)</w:t>
            </w:r>
          </w:p>
        </w:tc>
        <w:tc>
          <w:tcPr>
            <w:tcW w:w="0" w:type="auto"/>
            <w:tcBorders>
              <w:top w:val="single" w:sz="1" w:space="0" w:color="1F4E79"/>
              <w:left w:val="single" w:sz="1" w:space="0" w:color="1F4E79"/>
              <w:bottom w:val="single" w:sz="1" w:space="0" w:color="1F4E79"/>
              <w:right w:val="single" w:sz="1" w:space="0" w:color="1F4E79"/>
            </w:tcBorders>
            <w:shd w:val="clear" w:color="auto" w:fill="92D050"/>
            <w:tcMar>
              <w:top w:w="80" w:type="dxa"/>
              <w:left w:w="80" w:type="dxa"/>
              <w:bottom w:w="80" w:type="dxa"/>
              <w:right w:w="80" w:type="dxa"/>
            </w:tcMar>
          </w:tcPr>
          <w:p w14:paraId="49119BB6"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2 — LOW</w:t>
            </w:r>
          </w:p>
        </w:tc>
        <w:tc>
          <w:tcPr>
            <w:tcW w:w="0" w:type="auto"/>
            <w:tcBorders>
              <w:top w:val="single" w:sz="1" w:space="0" w:color="1F4E79"/>
              <w:left w:val="single" w:sz="1" w:space="0" w:color="1F4E79"/>
              <w:bottom w:val="single" w:sz="1" w:space="0" w:color="1F4E79"/>
              <w:right w:val="single" w:sz="1" w:space="0" w:color="1F4E79"/>
            </w:tcBorders>
            <w:shd w:val="clear" w:color="auto" w:fill="FFD966"/>
            <w:tcMar>
              <w:top w:w="80" w:type="dxa"/>
              <w:left w:w="80" w:type="dxa"/>
              <w:bottom w:w="80" w:type="dxa"/>
              <w:right w:w="80" w:type="dxa"/>
            </w:tcMar>
          </w:tcPr>
          <w:p w14:paraId="438F6EBB"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4 — MEDIUM</w:t>
            </w:r>
          </w:p>
        </w:tc>
        <w:tc>
          <w:tcPr>
            <w:tcW w:w="0" w:type="auto"/>
            <w:tcBorders>
              <w:top w:val="single" w:sz="1" w:space="0" w:color="1F4E79"/>
              <w:left w:val="single" w:sz="1" w:space="0" w:color="1F4E79"/>
              <w:bottom w:val="single" w:sz="1" w:space="0" w:color="1F4E79"/>
              <w:right w:val="single" w:sz="1" w:space="0" w:color="1F4E79"/>
            </w:tcBorders>
            <w:shd w:val="clear" w:color="auto" w:fill="FF0000"/>
            <w:tcMar>
              <w:top w:w="80" w:type="dxa"/>
              <w:left w:w="80" w:type="dxa"/>
              <w:bottom w:w="80" w:type="dxa"/>
              <w:right w:w="80" w:type="dxa"/>
            </w:tcMar>
          </w:tcPr>
          <w:p w14:paraId="7097DF10"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6 — HIGH</w:t>
            </w:r>
          </w:p>
        </w:tc>
      </w:tr>
      <w:tr w:rsidR="00693A12" w:rsidRPr="00976509" w14:paraId="0B848A7A" w14:textId="77777777" w:rsidTr="00001EE8">
        <w:tc>
          <w:tcPr>
            <w:tcW w:w="0" w:type="auto"/>
            <w:tcBorders>
              <w:top w:val="single" w:sz="1" w:space="0" w:color="1F4E79"/>
              <w:left w:val="single" w:sz="1" w:space="0" w:color="1F4E79"/>
              <w:bottom w:val="single" w:sz="1" w:space="0" w:color="1F4E79"/>
              <w:right w:val="single" w:sz="1" w:space="0" w:color="1F4E79"/>
            </w:tcBorders>
            <w:shd w:val="clear" w:color="auto" w:fill="BDD7EE"/>
            <w:tcMar>
              <w:top w:w="80" w:type="dxa"/>
              <w:left w:w="80" w:type="dxa"/>
              <w:bottom w:w="80" w:type="dxa"/>
              <w:right w:w="80" w:type="dxa"/>
            </w:tcMar>
          </w:tcPr>
          <w:p w14:paraId="1CB3DDEE"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Low Prob (1)</w:t>
            </w:r>
          </w:p>
        </w:tc>
        <w:tc>
          <w:tcPr>
            <w:tcW w:w="0" w:type="auto"/>
            <w:tcBorders>
              <w:top w:val="single" w:sz="1" w:space="0" w:color="1F4E79"/>
              <w:left w:val="single" w:sz="1" w:space="0" w:color="1F4E79"/>
              <w:bottom w:val="single" w:sz="1" w:space="0" w:color="1F4E79"/>
              <w:right w:val="single" w:sz="1" w:space="0" w:color="1F4E79"/>
            </w:tcBorders>
            <w:shd w:val="clear" w:color="auto" w:fill="92D050"/>
            <w:tcMar>
              <w:top w:w="80" w:type="dxa"/>
              <w:left w:w="80" w:type="dxa"/>
              <w:bottom w:w="80" w:type="dxa"/>
              <w:right w:w="80" w:type="dxa"/>
            </w:tcMar>
          </w:tcPr>
          <w:p w14:paraId="3B55B15A"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1 — LOW</w:t>
            </w:r>
          </w:p>
        </w:tc>
        <w:tc>
          <w:tcPr>
            <w:tcW w:w="0" w:type="auto"/>
            <w:tcBorders>
              <w:top w:val="single" w:sz="1" w:space="0" w:color="1F4E79"/>
              <w:left w:val="single" w:sz="1" w:space="0" w:color="1F4E79"/>
              <w:bottom w:val="single" w:sz="1" w:space="0" w:color="1F4E79"/>
              <w:right w:val="single" w:sz="1" w:space="0" w:color="1F4E79"/>
            </w:tcBorders>
            <w:shd w:val="clear" w:color="auto" w:fill="92D050"/>
            <w:tcMar>
              <w:top w:w="80" w:type="dxa"/>
              <w:left w:w="80" w:type="dxa"/>
              <w:bottom w:w="80" w:type="dxa"/>
              <w:right w:w="80" w:type="dxa"/>
            </w:tcMar>
          </w:tcPr>
          <w:p w14:paraId="6181A4E2"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2 — LOW</w:t>
            </w:r>
          </w:p>
        </w:tc>
        <w:tc>
          <w:tcPr>
            <w:tcW w:w="0" w:type="auto"/>
            <w:tcBorders>
              <w:top w:val="single" w:sz="1" w:space="0" w:color="1F4E79"/>
              <w:left w:val="single" w:sz="1" w:space="0" w:color="1F4E79"/>
              <w:bottom w:val="single" w:sz="1" w:space="0" w:color="1F4E79"/>
              <w:right w:val="single" w:sz="1" w:space="0" w:color="1F4E79"/>
            </w:tcBorders>
            <w:shd w:val="clear" w:color="auto" w:fill="FFD966"/>
            <w:tcMar>
              <w:top w:w="80" w:type="dxa"/>
              <w:left w:w="80" w:type="dxa"/>
              <w:bottom w:w="80" w:type="dxa"/>
              <w:right w:w="80" w:type="dxa"/>
            </w:tcMar>
          </w:tcPr>
          <w:p w14:paraId="459F4E1D" w14:textId="77777777" w:rsidR="00693A12" w:rsidRPr="00976509" w:rsidRDefault="00693A12"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000000"/>
              </w:rPr>
              <w:t>3 — MEDIUM</w:t>
            </w:r>
          </w:p>
        </w:tc>
      </w:tr>
    </w:tbl>
    <w:p w14:paraId="76C118EC"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7. Stakeholder Risk Tolerances</w:t>
      </w:r>
    </w:p>
    <w:p w14:paraId="68E6152F"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The project risk attitude is risk averse. UNICEF, as a non-profit sponsor, requires predictable outcomes and has a low tolerance for schedule delays, budget overruns, or quality failures that could damage organizational reputation.</w:t>
      </w:r>
    </w:p>
    <w:tbl>
      <w:tblPr>
        <w:tblW w:w="10351"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3781"/>
        <w:gridCol w:w="4860"/>
      </w:tblGrid>
      <w:tr w:rsidR="00693A12" w:rsidRPr="00976509" w14:paraId="4E03AE26" w14:textId="77777777" w:rsidTr="00001EE8">
        <w:trPr>
          <w:tblHeader/>
        </w:trPr>
        <w:tc>
          <w:tcPr>
            <w:tcW w:w="171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DC7AB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Risk Dimension</w:t>
            </w:r>
          </w:p>
        </w:tc>
        <w:tc>
          <w:tcPr>
            <w:tcW w:w="378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000B34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Tolerance Level</w:t>
            </w:r>
          </w:p>
        </w:tc>
        <w:tc>
          <w:tcPr>
            <w:tcW w:w="48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5EA712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Threshold Before Escalation</w:t>
            </w:r>
          </w:p>
        </w:tc>
      </w:tr>
      <w:tr w:rsidR="00693A12" w:rsidRPr="00976509" w14:paraId="111FC362" w14:textId="77777777" w:rsidTr="00001EE8">
        <w:tc>
          <w:tcPr>
            <w:tcW w:w="17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E3CBE7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Schedule</w:t>
            </w:r>
          </w:p>
        </w:tc>
        <w:tc>
          <w:tcPr>
            <w:tcW w:w="37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B64EE0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Low — UNICEF requires delivery by 21 June 2026 with no flexibility</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A0D090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Any milestone slip &gt; 3 days must be escalated to UNICEF immediately</w:t>
            </w:r>
          </w:p>
        </w:tc>
      </w:tr>
      <w:tr w:rsidR="00693A12" w:rsidRPr="00976509" w14:paraId="6A3C738A" w14:textId="77777777" w:rsidTr="00001EE8">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9753C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Cost</w:t>
            </w:r>
          </w:p>
        </w:tc>
        <w:tc>
          <w:tcPr>
            <w:tcW w:w="37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75D69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Low — Total budget is fixed at $4,620 (including all reserves)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B5CB1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Any cost variance &gt; $400 (CPI &lt; 0.90) triggers corrective action plan</w:t>
            </w:r>
          </w:p>
        </w:tc>
      </w:tr>
      <w:tr w:rsidR="00693A12" w:rsidRPr="00976509" w14:paraId="3344CDAC" w14:textId="77777777" w:rsidTr="00001EE8">
        <w:tc>
          <w:tcPr>
            <w:tcW w:w="17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C29549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Quality</w:t>
            </w:r>
          </w:p>
        </w:tc>
        <w:tc>
          <w:tcPr>
            <w:tcW w:w="37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9F0E6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Very Low — Website must meet all acceptance criteria before delivery</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8F9692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Any critical defect at final delivery requires immediate correction before sign-off</w:t>
            </w:r>
          </w:p>
        </w:tc>
      </w:tr>
      <w:tr w:rsidR="00693A12" w:rsidRPr="00976509" w14:paraId="13CD07F0" w14:textId="77777777" w:rsidTr="00001EE8">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930FA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Scope</w:t>
            </w:r>
          </w:p>
        </w:tc>
        <w:tc>
          <w:tcPr>
            <w:tcW w:w="37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CC878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Low — Scope changes require formal Change Request and sponsor approval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775A3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No scope additions without approved Change Request from UNICEF</w:t>
            </w:r>
          </w:p>
        </w:tc>
      </w:tr>
      <w:tr w:rsidR="00693A12" w:rsidRPr="00976509" w14:paraId="79D1FE0A" w14:textId="77777777" w:rsidTr="00001EE8">
        <w:tc>
          <w:tcPr>
            <w:tcW w:w="17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B643C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Reputation</w:t>
            </w:r>
          </w:p>
        </w:tc>
        <w:tc>
          <w:tcPr>
            <w:tcW w:w="37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A51F41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Very Low — UNICEF brand trust must be always protected</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0EF4C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Any risk to public-facing website security or content quality escalated immediately</w:t>
            </w:r>
          </w:p>
        </w:tc>
      </w:tr>
    </w:tbl>
    <w:p w14:paraId="080BADDD"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8. Tracking and Auditing</w:t>
      </w:r>
    </w:p>
    <w:tbl>
      <w:tblPr>
        <w:tblW w:w="1125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4950"/>
        <w:gridCol w:w="2340"/>
        <w:gridCol w:w="2340"/>
      </w:tblGrid>
      <w:tr w:rsidR="00693A12" w:rsidRPr="00976509" w14:paraId="49CC796E" w14:textId="77777777" w:rsidTr="00001EE8">
        <w:trPr>
          <w:tblHeader/>
        </w:trPr>
        <w:tc>
          <w:tcPr>
            <w:tcW w:w="16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3199DE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Activity</w:t>
            </w:r>
          </w:p>
        </w:tc>
        <w:tc>
          <w:tcPr>
            <w:tcW w:w="495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8CA62C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Description</w:t>
            </w:r>
          </w:p>
        </w:tc>
        <w:tc>
          <w:tcPr>
            <w:tcW w:w="23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73B71C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Frequency</w:t>
            </w:r>
          </w:p>
        </w:tc>
        <w:tc>
          <w:tcPr>
            <w:tcW w:w="23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E89068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Responsibility</w:t>
            </w:r>
          </w:p>
        </w:tc>
      </w:tr>
      <w:tr w:rsidR="00693A12" w:rsidRPr="00976509" w14:paraId="6AFE1C31"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45B4BA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Register Update (Tracking)</w:t>
            </w:r>
          </w:p>
        </w:tc>
        <w:tc>
          <w:tcPr>
            <w:tcW w:w="49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710AB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The risk register in Jira is updated with current risk status, new risks identified, closed risks, changes in probability/impact scores, and progress on response actions. Tracking tells us how we are doing against identified risks.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B52DA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Weekly (every Thursday)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A44BD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Managers: Jana Hassan &amp; Seif Ahmed</w:t>
            </w:r>
          </w:p>
        </w:tc>
      </w:tr>
      <w:tr w:rsidR="00693A12" w:rsidRPr="00976509" w14:paraId="1220FF0F"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8C80A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Review Meeting</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2F920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Top risks reviewed as part of the weekly status meeting. Top Ten Risk Item Tracking list is reviewed and updated. New risks raised by team members are assessed and added.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01115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Weekly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02526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Managers + full team</w:t>
            </w:r>
          </w:p>
        </w:tc>
      </w:tr>
      <w:tr w:rsidR="00693A12" w:rsidRPr="00976509" w14:paraId="0D26D2AE"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6E5A5A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Risk Audit (Auditing)</w:t>
            </w:r>
          </w:p>
        </w:tc>
        <w:tc>
          <w:tcPr>
            <w:tcW w:w="49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111B9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 structured review of the risk management process itself — verifying that risk identification, analysis, and response procedures were followed correctly and effectively. Auditing tells us if we are doing it right.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5D19F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Once — end of Testing phase (~10 June 2026)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8BB1BD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Managers: results reported to UNICEF</w:t>
            </w:r>
          </w:p>
        </w:tc>
      </w:tr>
      <w:tr w:rsidR="00693A12" w:rsidRPr="00976509" w14:paraId="121C3984"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6D281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Milestone Risk Review</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A6D94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 comprehensive risk review is conducted at each major project milestone to reassess all open risks and identify new risks introduced by phase completion.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E9A4F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At each of the 8 project milestones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69CE4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Managers + Sponsor</w:t>
            </w:r>
          </w:p>
        </w:tc>
      </w:tr>
      <w:tr w:rsidR="00693A12" w:rsidRPr="00976509" w14:paraId="55B92EF1"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FD732C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Workaround Documentation</w:t>
            </w:r>
          </w:p>
        </w:tc>
        <w:tc>
          <w:tcPr>
            <w:tcW w:w="49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DC2D99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If an unplanned risk event occurs and no contingency plan exists, a workaround is immediately developed, documented, and logged in the risk register.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7239BD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As needed (event-driven)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C1ED40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 responsible for the affected area</w:t>
            </w:r>
          </w:p>
        </w:tc>
      </w:tr>
    </w:tbl>
    <w:p w14:paraId="3C4AACF1"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9. Risk Register</w:t>
      </w:r>
    </w:p>
    <w:p w14:paraId="17D967C7"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The following risk register documents all identified risks for the Charity Organization project. Risk Score (Probability x Impact) ranks risks. The register is maintained in Jira and updated weekly.</w:t>
      </w:r>
    </w:p>
    <w:p w14:paraId="0A6F090D" w14:textId="77777777" w:rsidR="00693A12" w:rsidRPr="00976509" w:rsidRDefault="00693A12" w:rsidP="00693A12">
      <w:pPr>
        <w:pStyle w:val="Heading3"/>
        <w:spacing w:line="276" w:lineRule="auto"/>
        <w:rPr>
          <w:rFonts w:ascii="Times New Roman" w:hAnsi="Times New Roman" w:cs="Times New Roman"/>
          <w:b/>
          <w:bCs/>
        </w:rPr>
      </w:pPr>
      <w:r w:rsidRPr="00976509">
        <w:rPr>
          <w:rFonts w:ascii="Times New Roman" w:eastAsia="Arial" w:hAnsi="Times New Roman" w:cs="Times New Roman"/>
          <w:b/>
          <w:bCs/>
        </w:rPr>
        <w:t>9.1 Risk Register — Negative Risks (Threats)</w:t>
      </w:r>
    </w:p>
    <w:tbl>
      <w:tblPr>
        <w:tblW w:w="19227"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714"/>
        <w:gridCol w:w="1508"/>
        <w:gridCol w:w="1673"/>
        <w:gridCol w:w="1068"/>
        <w:gridCol w:w="1740"/>
        <w:gridCol w:w="1460"/>
        <w:gridCol w:w="1264"/>
        <w:gridCol w:w="1863"/>
        <w:gridCol w:w="726"/>
        <w:gridCol w:w="1081"/>
        <w:gridCol w:w="2253"/>
        <w:gridCol w:w="1117"/>
        <w:gridCol w:w="1459"/>
        <w:gridCol w:w="734"/>
      </w:tblGrid>
      <w:tr w:rsidR="00693A12" w:rsidRPr="00976509" w14:paraId="0299ACD1" w14:textId="77777777" w:rsidTr="00001EE8">
        <w:trPr>
          <w:tblHeader/>
        </w:trPr>
        <w:tc>
          <w:tcPr>
            <w:tcW w:w="56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0BADD5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ID</w:t>
            </w:r>
          </w:p>
        </w:tc>
        <w:tc>
          <w:tcPr>
            <w:tcW w:w="71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BCA0D1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Rank</w:t>
            </w:r>
          </w:p>
        </w:tc>
        <w:tc>
          <w:tcPr>
            <w:tcW w:w="150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166592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Risk Name</w:t>
            </w:r>
          </w:p>
        </w:tc>
        <w:tc>
          <w:tcPr>
            <w:tcW w:w="1673"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E76B61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Description</w:t>
            </w:r>
          </w:p>
        </w:tc>
        <w:tc>
          <w:tcPr>
            <w:tcW w:w="106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B34351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Category</w:t>
            </w:r>
          </w:p>
        </w:tc>
        <w:tc>
          <w:tcPr>
            <w:tcW w:w="17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CE4CD8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Root Cause</w:t>
            </w:r>
          </w:p>
        </w:tc>
        <w:tc>
          <w:tcPr>
            <w:tcW w:w="14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0AD93A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Trigger</w:t>
            </w:r>
          </w:p>
        </w:tc>
        <w:tc>
          <w:tcPr>
            <w:tcW w:w="12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E063ED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Probability (1-3)</w:t>
            </w:r>
          </w:p>
        </w:tc>
        <w:tc>
          <w:tcPr>
            <w:tcW w:w="186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0A4A6E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Impact (1-3)</w:t>
            </w:r>
          </w:p>
        </w:tc>
        <w:tc>
          <w:tcPr>
            <w:tcW w:w="72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7A3B0C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Score</w:t>
            </w:r>
          </w:p>
        </w:tc>
        <w:tc>
          <w:tcPr>
            <w:tcW w:w="108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DC1995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Response Strategy</w:t>
            </w:r>
          </w:p>
        </w:tc>
        <w:tc>
          <w:tcPr>
            <w:tcW w:w="2253"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7253AC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Response Plan</w:t>
            </w:r>
          </w:p>
        </w:tc>
        <w:tc>
          <w:tcPr>
            <w:tcW w:w="111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A4DEF9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Risk Owner</w:t>
            </w:r>
          </w:p>
        </w:tc>
        <w:tc>
          <w:tcPr>
            <w:tcW w:w="145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AEE40C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Contingency Plan</w:t>
            </w:r>
          </w:p>
        </w:tc>
        <w:tc>
          <w:tcPr>
            <w:tcW w:w="73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13753E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Status</w:t>
            </w:r>
          </w:p>
        </w:tc>
      </w:tr>
      <w:tr w:rsidR="00693A12" w:rsidRPr="00976509" w14:paraId="62C875CA"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C878BB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R01</w:t>
            </w:r>
          </w:p>
        </w:tc>
        <w:tc>
          <w:tcPr>
            <w:tcW w:w="7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708CC3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w:t>
            </w:r>
          </w:p>
        </w:tc>
        <w:tc>
          <w:tcPr>
            <w:tcW w:w="15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7905DA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Scope Creep</w:t>
            </w:r>
          </w:p>
        </w:tc>
        <w:tc>
          <w:tcPr>
            <w:tcW w:w="167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65EEE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UNICEF or team adds unrequested features beyond the approved scope baseline, causing schedule and cost overruns.</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8A7A2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PM Risk</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07CA4B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Unclear requirements: verbal additions not formalized</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C736E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New feature requests received outside of the Change Request process</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92078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8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6375DB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7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51344F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9</w:t>
            </w:r>
          </w:p>
        </w:tc>
        <w:tc>
          <w:tcPr>
            <w:tcW w:w="10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49B1D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3947F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Enforce formal Change Request process. All scope changes must be approved by UNICEF before implementation. Weekly scope verification against the WBS.</w:t>
            </w:r>
          </w:p>
        </w:tc>
        <w:tc>
          <w:tcPr>
            <w:tcW w:w="111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58AE96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Jana Hassan</w:t>
            </w:r>
          </w:p>
        </w:tc>
        <w:tc>
          <w:tcPr>
            <w:tcW w:w="14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D282AD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Reject unauthorized changes; submit CR for any additions; use contingency reserve if CR is approved and adds cost</w:t>
            </w:r>
          </w:p>
        </w:tc>
        <w:tc>
          <w:tcPr>
            <w:tcW w:w="7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007D0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23606478"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5BABD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R02</w:t>
            </w:r>
          </w:p>
        </w:t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DC085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388BA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Key Team Member Unavailability</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53742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A developer or tester becomes unavailable (illness, personal emergency) during a critical development or </w:t>
            </w:r>
            <w:r w:rsidRPr="00976509">
              <w:rPr>
                <w:rFonts w:ascii="Times New Roman" w:eastAsia="Arial" w:hAnsi="Times New Roman" w:cs="Times New Roman"/>
              </w:rPr>
              <w:lastRenderedPageBreak/>
              <w:t>testing phase, causing delays.</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9B726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People Risk</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81A84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Small team with no backup resources for specialized roles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2155C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Team member absent for &gt; 2 consecutive working days with no handover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E39C2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EAC30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48161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9</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83822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244B3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Document all work in progress daily in Jira. Maintain up-to-date code documentation. Crosstrain where possible so each </w:t>
            </w:r>
            <w:r w:rsidRPr="00976509">
              <w:rPr>
                <w:rFonts w:ascii="Times New Roman" w:eastAsia="Arial" w:hAnsi="Times New Roman" w:cs="Times New Roman"/>
              </w:rPr>
              <w:lastRenderedPageBreak/>
              <w:t>developer understands the other's work.</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662FE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Seif Ahmed</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49AB1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Reassign tasks from the RAM to available team members; use PM hours to cover minor </w:t>
            </w:r>
            <w:r w:rsidRPr="00976509">
              <w:rPr>
                <w:rFonts w:ascii="Times New Roman" w:eastAsia="Arial" w:hAnsi="Times New Roman" w:cs="Times New Roman"/>
              </w:rPr>
              <w:lastRenderedPageBreak/>
              <w:t>tasks; escalate to UNICEF if milestone is at risk</w:t>
            </w:r>
          </w:p>
        </w:tc>
        <w:tc>
          <w:tcPr>
            <w:tcW w:w="7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35148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lastRenderedPageBreak/>
              <w:t>Open</w:t>
            </w:r>
          </w:p>
        </w:tc>
      </w:tr>
      <w:tr w:rsidR="00693A12" w:rsidRPr="00976509" w14:paraId="29240A42"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3FB0DA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R03</w:t>
            </w:r>
          </w:p>
        </w:tc>
        <w:tc>
          <w:tcPr>
            <w:tcW w:w="7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146E8F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5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64929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Schedule Delay — Development Phase</w:t>
            </w:r>
          </w:p>
        </w:tc>
        <w:tc>
          <w:tcPr>
            <w:tcW w:w="167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558878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Platform development (WBS 1.3) takes longer than estimated due to technical complexity or rework from poor initial design.</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54AD6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Technical Risk</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B8DDE7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Underestimated complexity of backend/frontend integration; poor initial architecture</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C9CCAC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SPI &lt; 0.90 during weekly EVM review; milestone M4 at risk</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61C3A0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8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3EB745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7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DA035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w:t>
            </w:r>
          </w:p>
        </w:tc>
        <w:tc>
          <w:tcPr>
            <w:tcW w:w="10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8C012F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A4D4E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Hold design review session before coding begins. Use prototyping to validate architecture early. Track daily progress in Jira. Identify critical path activities daily.</w:t>
            </w:r>
          </w:p>
        </w:tc>
        <w:tc>
          <w:tcPr>
            <w:tcW w:w="111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88010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Jana Hassan</w:t>
            </w:r>
          </w:p>
        </w:tc>
        <w:tc>
          <w:tcPr>
            <w:tcW w:w="14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59C26F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Authorize overtime; reduce scope of non-critical features; use schedule contingency built into estimates</w:t>
            </w:r>
          </w:p>
        </w:tc>
        <w:tc>
          <w:tcPr>
            <w:tcW w:w="7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290694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2A118B13"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AA5FD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R04</w:t>
            </w:r>
          </w:p>
        </w:t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2AA69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4614F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Budget Overrun</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9F62A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Actual costs exceed the cost baseline ($4,400) due to unexpected rework, tool costs, or underestimation.</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999F5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PM Risk</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82257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Poor cost estimates; unexpected rework; scope changes not properly costed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E533C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CPI &lt; 0.90 in weekly EVM review; CV exceeds -$400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01484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3F32C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8C95E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5E7D1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F145C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Track actual vs. planned costs weekly using EVM. Enforce strict change control to prevent unauthorized scope/cost additions. Review estimates before each phase begins.</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0EC82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Seif Ahmed</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21200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Use contingency reserve ($400) for known risks; request use of management reserve ($220) from UNICEF for unknown risks</w:t>
            </w:r>
          </w:p>
        </w:tc>
        <w:tc>
          <w:tcPr>
            <w:tcW w:w="7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D5F48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68453441"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E1110B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R05</w:t>
            </w:r>
          </w:p>
        </w:tc>
        <w:tc>
          <w:tcPr>
            <w:tcW w:w="7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FBA70B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5</w:t>
            </w:r>
          </w:p>
        </w:tc>
        <w:tc>
          <w:tcPr>
            <w:tcW w:w="15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E83775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Poor Quality / High Defect Rate</w:t>
            </w:r>
          </w:p>
        </w:tc>
        <w:tc>
          <w:tcPr>
            <w:tcW w:w="167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865AD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The delivered website has a high number of defects that fail acceptance criteria, requiring significant rework and delaying delivery.</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157A4D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Technical Risk</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A5C024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Insufficient testing; lack of coding standards; poor requirements definition</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6CF674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UAT pass rate &lt; 95%; critical defects found in final testing</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B91B5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8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15A42E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7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EC471A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w:t>
            </w:r>
          </w:p>
        </w:tc>
        <w:tc>
          <w:tcPr>
            <w:tcW w:w="10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148EB3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57349E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Enforce peer code reviews and coding standards. Write test cases before coding (test-driven approach). Conduct unit testing after each module. Perform integration testing after each phase.</w:t>
            </w:r>
          </w:p>
        </w:tc>
        <w:tc>
          <w:tcPr>
            <w:tcW w:w="111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2E72F5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Jana Hassan</w:t>
            </w:r>
          </w:p>
        </w:tc>
        <w:tc>
          <w:tcPr>
            <w:tcW w:w="14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A0FB8D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Allocate additional testing time from schedule contingency; prioritize critical defect fixes using Pareto analysis</w:t>
            </w:r>
          </w:p>
        </w:tc>
        <w:tc>
          <w:tcPr>
            <w:tcW w:w="7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8336F6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7B51FE00"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F295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R06</w:t>
            </w:r>
          </w:p>
        </w:t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53B65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86695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UNICEF Feedback Delays</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840A9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UNICEF does not provide timely review and approval of deliverables (e.g., requirements sign-off, prototype approval, UAT sign-off), causing project delays.</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982B5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External Risk</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C3573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Sponsor has competing organizational priorities; insufficient engagement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F58BD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Deliverable submitted for review, but no response received within 3 working days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03373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69E69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C0E04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68524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28D21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Establish formal review SLA: UNICEF must respond within 3 working days. Send deliverables with a clear deadline and agenda. Engage UNICEF in weekly status meetings to maintain visibility.</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0FCE6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Seif Ahmed</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6F669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Escalate to UNICEF senior management; adjust schedule baseline with approved CR if delay exceeds 3 days</w:t>
            </w:r>
          </w:p>
        </w:tc>
        <w:tc>
          <w:tcPr>
            <w:tcW w:w="7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C0A39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1BD443E2"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38A2DC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R07</w:t>
            </w:r>
          </w:p>
        </w:tc>
        <w:tc>
          <w:tcPr>
            <w:tcW w:w="7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0AF4C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7</w:t>
            </w:r>
          </w:p>
        </w:tc>
        <w:tc>
          <w:tcPr>
            <w:tcW w:w="15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A5E173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Requirement Changes — Late Stage</w:t>
            </w:r>
          </w:p>
        </w:tc>
        <w:tc>
          <w:tcPr>
            <w:tcW w:w="167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AD826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UNICEF or stakeholders request significant changes to requirements during development or testing, causing rework and schedule disruption.</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70991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PM Risk</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ACC70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Insufficient requirements validation at the start; evolving stakeholder expectations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5BB3E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Change Request submitted after WBS 1.3 (Platform Development) has begun</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31086E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8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C13D5F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7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03FF0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10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45BA66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0AB4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Conduct thorough requirements workshops with UNICEF in WBS 1.2. Use prototype reviews to validate requirements visually before coding. Obtain formal sign-off on requirements document.</w:t>
            </w:r>
          </w:p>
        </w:tc>
        <w:tc>
          <w:tcPr>
            <w:tcW w:w="111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4B0E65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Jana Hassan</w:t>
            </w:r>
          </w:p>
        </w:tc>
        <w:tc>
          <w:tcPr>
            <w:tcW w:w="14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81112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Assess CR impact; if accepted, update scope baseline and schedule; use contingency reserve for additional cost</w:t>
            </w:r>
          </w:p>
        </w:tc>
        <w:tc>
          <w:tcPr>
            <w:tcW w:w="7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7C3A4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23310EA6"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3CEE4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R08</w:t>
            </w:r>
          </w:p>
        </w:t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8DBD9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8</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AFDCC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Integration Failures</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B535F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Modules developed separately fail to integrate correctly, causing system errors and requiring significant debugging time.</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E48B7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Technical Risk</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C63CC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Insufficient integration testing: modules developed in isolation without interface agreements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175AA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Integration test failure rate &gt; 10% in WBS 1.4 testing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FD1B1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04650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A539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9144E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0E36A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Define module interfaces and data exchange formats at the architecture design stage (WBS 1.2.2). Conduct integration testing after each module is added. Use continuous integration in Jira.</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53769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Lead Developer</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F8609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Allocate additional integration testing time; escalate critical integration failures to PM immediately</w:t>
            </w:r>
          </w:p>
        </w:tc>
        <w:tc>
          <w:tcPr>
            <w:tcW w:w="7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9F028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084C3A9B"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C0BB7B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R09</w:t>
            </w:r>
          </w:p>
        </w:tc>
        <w:tc>
          <w:tcPr>
            <w:tcW w:w="7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893D74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9</w:t>
            </w:r>
          </w:p>
        </w:tc>
        <w:tc>
          <w:tcPr>
            <w:tcW w:w="15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AB6729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Security Vulnerabilities</w:t>
            </w:r>
          </w:p>
        </w:tc>
        <w:tc>
          <w:tcPr>
            <w:tcW w:w="167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45612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The website contains </w:t>
            </w:r>
            <w:r w:rsidRPr="00976509">
              <w:rPr>
                <w:rFonts w:ascii="Times New Roman" w:eastAsia="Arial" w:hAnsi="Times New Roman" w:cs="Times New Roman"/>
              </w:rPr>
              <w:lastRenderedPageBreak/>
              <w:t>security weaknesses (e.g., SQL injection, XSS vulnerabilities) that fail security testing, requiring remediation before delivery.</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505DD9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Technical Risk</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139FC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Insufficient input validation; lack </w:t>
            </w:r>
            <w:r w:rsidRPr="00976509">
              <w:rPr>
                <w:rFonts w:ascii="Times New Roman" w:eastAsia="Arial" w:hAnsi="Times New Roman" w:cs="Times New Roman"/>
              </w:rPr>
              <w:lastRenderedPageBreak/>
              <w:t>of secure coding practices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E4B98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 xml:space="preserve">Security testing (WBS </w:t>
            </w:r>
            <w:r w:rsidRPr="00976509">
              <w:rPr>
                <w:rFonts w:ascii="Times New Roman" w:eastAsia="Arial" w:hAnsi="Times New Roman" w:cs="Times New Roman"/>
              </w:rPr>
              <w:lastRenderedPageBreak/>
              <w:t>1.5.4) identifies critical vulnerabilities</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5AD769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2</w:t>
            </w:r>
          </w:p>
        </w:tc>
        <w:tc>
          <w:tcPr>
            <w:tcW w:w="18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AAB218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7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32D58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10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362B1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02071D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Apply input validation on all forms. Conduct </w:t>
            </w:r>
            <w:r w:rsidRPr="00976509">
              <w:rPr>
                <w:rFonts w:ascii="Times New Roman" w:eastAsia="Arial" w:hAnsi="Times New Roman" w:cs="Times New Roman"/>
              </w:rPr>
              <w:lastRenderedPageBreak/>
              <w:t>security testing in WBS 1.5.4. Follow secure coding guidelines. Validate all user inputs on both frontend and backend.</w:t>
            </w:r>
          </w:p>
        </w:tc>
        <w:tc>
          <w:tcPr>
            <w:tcW w:w="111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BC267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Lead Developer</w:t>
            </w:r>
          </w:p>
        </w:tc>
        <w:tc>
          <w:tcPr>
            <w:tcW w:w="14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1B6EA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Remediate identified </w:t>
            </w:r>
            <w:r w:rsidRPr="00976509">
              <w:rPr>
                <w:rFonts w:ascii="Times New Roman" w:eastAsia="Arial" w:hAnsi="Times New Roman" w:cs="Times New Roman"/>
              </w:rPr>
              <w:lastRenderedPageBreak/>
              <w:t>vulnerabilities before final delivery; re-run security tests after fixes; escalate to PM if remediation requires &gt; 3 days</w:t>
            </w:r>
          </w:p>
        </w:tc>
        <w:tc>
          <w:tcPr>
            <w:tcW w:w="7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F70DFF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lastRenderedPageBreak/>
              <w:t>Open</w:t>
            </w:r>
          </w:p>
        </w:tc>
      </w:tr>
      <w:tr w:rsidR="00693A12" w:rsidRPr="00976509" w14:paraId="5E7741F8"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71112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R10</w:t>
            </w:r>
          </w:p>
        </w:t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AC75B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10</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2BBD7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Tool / Technology Unavailability</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10B15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Development tools (IDE, Jira, browsers, internet access) become unavailable during critical development periods.</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6F025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External Risk</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B9608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External dependency on third-party tools and infrastructure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B8F9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Team member unable to access Jira or development environment for &gt; 1 working day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3E0C4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69A9F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AABFC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8BF49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Accept / Mitigate</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33CAE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Ensure all team members have offline backups of their current work. Use alternative browsers for testing. Keep Jira access credentials current and backed up.</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FAFB2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Seif Ahmed</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81996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Use offline development tools temporarily; restore access within 24 hours; log lost time and assess schedule impact</w:t>
            </w:r>
          </w:p>
        </w:tc>
        <w:tc>
          <w:tcPr>
            <w:tcW w:w="7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E5D70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6EC957D9"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02AAED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R11</w:t>
            </w:r>
          </w:p>
        </w:tc>
        <w:tc>
          <w:tcPr>
            <w:tcW w:w="7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0836A7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11</w:t>
            </w:r>
          </w:p>
        </w:tc>
        <w:tc>
          <w:tcPr>
            <w:tcW w:w="15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C974B3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Team Conflict</w:t>
            </w:r>
          </w:p>
        </w:tc>
        <w:tc>
          <w:tcPr>
            <w:tcW w:w="167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2C5DF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Interpersonal conflicts between team members reduce productivity and collaboration quality.</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81E559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People Risk</w:t>
            </w:r>
          </w:p>
        </w:tc>
        <w:tc>
          <w:tcPr>
            <w:tcW w:w="17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EC6D29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Different working styles; pressure during peak phases; unclear role boundaries</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C8A771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Drop in code review quality; team members avoiding collaboration; complaints raised</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707DE6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8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EC444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w:t>
            </w:r>
          </w:p>
        </w:tc>
        <w:tc>
          <w:tcPr>
            <w:tcW w:w="7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05160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08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02A5B5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FEE1D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Apply team charter working agreements. Use confrontation/problem-solving as the primary conflict resolution mode. PMs hold individual check-ins during high-pressure periods.</w:t>
            </w:r>
          </w:p>
        </w:tc>
        <w:tc>
          <w:tcPr>
            <w:tcW w:w="111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29ADC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Jana Hassan</w:t>
            </w:r>
          </w:p>
        </w:tc>
        <w:tc>
          <w:tcPr>
            <w:tcW w:w="14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FD3EA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Mediate conflict immediately; reassign conflicting members to independent tasks; escalate to sponsor only if unresolved</w:t>
            </w:r>
          </w:p>
        </w:tc>
        <w:tc>
          <w:tcPr>
            <w:tcW w:w="7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597AC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Open</w:t>
            </w:r>
          </w:p>
        </w:tc>
      </w:tr>
      <w:tr w:rsidR="00693A12" w:rsidRPr="00976509" w14:paraId="2AF8BF9A" w14:textId="77777777" w:rsidTr="00001EE8">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3C1B5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R12</w:t>
            </w:r>
          </w:p>
        </w:tc>
        <w:tc>
          <w:tcPr>
            <w:tcW w:w="7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F0B31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12</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1349D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Performance Below Threshold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04270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Website pages load in &gt; 3 seconds on standard browsers, </w:t>
            </w:r>
            <w:r w:rsidRPr="00976509">
              <w:rPr>
                <w:rFonts w:ascii="Times New Roman" w:eastAsia="Arial" w:hAnsi="Times New Roman" w:cs="Times New Roman"/>
              </w:rPr>
              <w:lastRenderedPageBreak/>
              <w:t>failing the performance acceptance criterion.</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5914C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Technical Risk</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7FC2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Unoptimized images, CSS, or JavaScript; inefficient database queries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4B2F6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Performance testing (WBS 1.5.4) shows load times &gt; 3 </w:t>
            </w:r>
            <w:r w:rsidRPr="00976509">
              <w:rPr>
                <w:rFonts w:ascii="Times New Roman" w:eastAsia="Arial" w:hAnsi="Times New Roman" w:cs="Times New Roman"/>
              </w:rPr>
              <w:lastRenderedPageBreak/>
              <w:t>seconds on any page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66072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1</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2CB48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17D2E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02B28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887B6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Follow web performance best practices during development (image compression, CSS </w:t>
            </w:r>
            <w:r w:rsidRPr="00976509">
              <w:rPr>
                <w:rFonts w:ascii="Times New Roman" w:eastAsia="Arial" w:hAnsi="Times New Roman" w:cs="Times New Roman"/>
              </w:rPr>
              <w:lastRenderedPageBreak/>
              <w:t>minification, lazy loading). Conduct performance testing early in WBS 1.5.</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F2F06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Frontend Developer</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FCFB3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 xml:space="preserve">Optimize identified bottlenecks (image compression, </w:t>
            </w:r>
            <w:r w:rsidRPr="00976509">
              <w:rPr>
                <w:rFonts w:ascii="Times New Roman" w:eastAsia="Arial" w:hAnsi="Times New Roman" w:cs="Times New Roman"/>
              </w:rPr>
              <w:lastRenderedPageBreak/>
              <w:t>code minification); re-run performance tests after optimization</w:t>
            </w:r>
          </w:p>
        </w:tc>
        <w:tc>
          <w:tcPr>
            <w:tcW w:w="7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3EC42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lastRenderedPageBreak/>
              <w:t>Open</w:t>
            </w:r>
          </w:p>
        </w:tc>
      </w:tr>
    </w:tbl>
    <w:p w14:paraId="23DB34D7" w14:textId="77777777" w:rsidR="00693A12" w:rsidRPr="00976509" w:rsidRDefault="00693A12" w:rsidP="00693A12">
      <w:pPr>
        <w:pStyle w:val="Heading3"/>
        <w:spacing w:line="276" w:lineRule="auto"/>
        <w:rPr>
          <w:rFonts w:ascii="Times New Roman" w:hAnsi="Times New Roman" w:cs="Times New Roman"/>
          <w:b/>
          <w:bCs/>
        </w:rPr>
      </w:pPr>
      <w:r w:rsidRPr="00976509">
        <w:rPr>
          <w:rFonts w:ascii="Times New Roman" w:eastAsia="Arial" w:hAnsi="Times New Roman" w:cs="Times New Roman"/>
          <w:b/>
          <w:bCs/>
        </w:rPr>
        <w:t>9.2 Positive Risks (Opportunities)</w:t>
      </w:r>
    </w:p>
    <w:tbl>
      <w:tblPr>
        <w:tblW w:w="11487"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1241"/>
        <w:gridCol w:w="2404"/>
        <w:gridCol w:w="989"/>
        <w:gridCol w:w="1167"/>
        <w:gridCol w:w="812"/>
        <w:gridCol w:w="678"/>
        <w:gridCol w:w="1020"/>
        <w:gridCol w:w="2736"/>
      </w:tblGrid>
      <w:tr w:rsidR="00693A12" w:rsidRPr="00976509" w14:paraId="42E2494B" w14:textId="77777777" w:rsidTr="00001EE8">
        <w:trPr>
          <w:tblHeader/>
        </w:trPr>
        <w:tc>
          <w:tcPr>
            <w:tcW w:w="442"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B86D0E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ID</w:t>
            </w:r>
          </w:p>
        </w:tc>
        <w:tc>
          <w:tcPr>
            <w:tcW w:w="124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E0A167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Risk Name</w:t>
            </w:r>
          </w:p>
        </w:tc>
        <w:tc>
          <w:tcPr>
            <w:tcW w:w="265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40CFBE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Description</w:t>
            </w:r>
          </w:p>
        </w:tc>
        <w:tc>
          <w:tcPr>
            <w:tcW w:w="2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128553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Category</w:t>
            </w:r>
          </w:p>
        </w:tc>
        <w:tc>
          <w:tcPr>
            <w:tcW w:w="116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35ABED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Probability</w:t>
            </w:r>
          </w:p>
        </w:tc>
        <w:tc>
          <w:tcPr>
            <w:tcW w:w="812"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B58AC2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Impact</w:t>
            </w:r>
          </w:p>
        </w:tc>
        <w:tc>
          <w:tcPr>
            <w:tcW w:w="67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3D130C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Score</w:t>
            </w:r>
          </w:p>
        </w:tc>
        <w:tc>
          <w:tcPr>
            <w:tcW w:w="102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B492F9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Response Strategy</w:t>
            </w:r>
          </w:p>
        </w:tc>
        <w:tc>
          <w:tcPr>
            <w:tcW w:w="323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1B4746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sz w:val="20"/>
                <w:szCs w:val="20"/>
              </w:rPr>
              <w:t>Response Plan</w:t>
            </w:r>
          </w:p>
        </w:tc>
      </w:tr>
      <w:tr w:rsidR="00693A12" w:rsidRPr="00976509" w14:paraId="09D211BC" w14:textId="77777777" w:rsidTr="00001EE8">
        <w:tc>
          <w:tcPr>
            <w:tcW w:w="44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E228CB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O1</w:t>
            </w:r>
          </w:p>
        </w:tc>
        <w:tc>
          <w:tcPr>
            <w:tcW w:w="124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E7D842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Early Completion of Development Phase</w:t>
            </w:r>
          </w:p>
        </w:tc>
        <w:tc>
          <w:tcPr>
            <w:tcW w:w="265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448CA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The development team completes Platform Development (WBS 1.3) ahead of schedule, creating buffer time for additional testing or feature refinement.</w:t>
            </w:r>
          </w:p>
        </w:tc>
        <w:tc>
          <w:tcPr>
            <w:tcW w:w="2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D41E5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Technical</w:t>
            </w:r>
          </w:p>
        </w:tc>
        <w:tc>
          <w:tcPr>
            <w:tcW w:w="11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49C89E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Medium</w:t>
            </w:r>
          </w:p>
        </w:tc>
        <w:tc>
          <w:tcPr>
            <w:tcW w:w="81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463682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High</w:t>
            </w:r>
          </w:p>
        </w:tc>
        <w:tc>
          <w:tcPr>
            <w:tcW w:w="67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49F054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6</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399F9E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Exploit</w:t>
            </w:r>
          </w:p>
        </w:tc>
        <w:tc>
          <w:tcPr>
            <w:tcW w:w="323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51460C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Use additional time to conduct more thorough testing or refine UI/UX based on early UNICEF feedback. Do not add new scope without a formal Change Request.</w:t>
            </w:r>
          </w:p>
        </w:tc>
      </w:tr>
      <w:tr w:rsidR="00693A12" w:rsidRPr="00976509" w14:paraId="546AF4CE" w14:textId="77777777" w:rsidTr="00001EE8">
        <w:tc>
          <w:tcPr>
            <w:tcW w:w="4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FEFF6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O2</w:t>
            </w:r>
          </w:p>
        </w:tc>
        <w:tc>
          <w:tcPr>
            <w:tcW w:w="12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9A30A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UNICEF Replication Opportunity</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4821C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If the website quality exceeds expectations, UNICEF may want to replicate it for other charity branches, creating additional project value and recognition for the team.</w:t>
            </w:r>
          </w:p>
        </w:tc>
        <w:tc>
          <w:tcPr>
            <w:tcW w:w="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45676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External</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9BA6A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Low</w:t>
            </w:r>
          </w:p>
        </w:tc>
        <w:tc>
          <w:tcPr>
            <w:tcW w:w="8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55AAF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High</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8C8C1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3</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E7175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Enhance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7714E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Document the website architecture and design thoroughly so it can be easily replicated. Highlight replication potential in the final presentation to UNICEF.</w:t>
            </w:r>
          </w:p>
        </w:tc>
      </w:tr>
      <w:tr w:rsidR="00693A12" w:rsidRPr="00976509" w14:paraId="466D0F11" w14:textId="77777777" w:rsidTr="00001EE8">
        <w:tc>
          <w:tcPr>
            <w:tcW w:w="44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63E76D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O3</w:t>
            </w:r>
          </w:p>
        </w:tc>
        <w:tc>
          <w:tcPr>
            <w:tcW w:w="124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5615D6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Team Skill Development</w:t>
            </w:r>
          </w:p>
        </w:tc>
        <w:tc>
          <w:tcPr>
            <w:tcW w:w="265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348658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Team members gain new technical skills during the project (backend/frontend integration, security testing) that benefit future projects.</w:t>
            </w:r>
          </w:p>
        </w:tc>
        <w:tc>
          <w:tcPr>
            <w:tcW w:w="2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6C89B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People</w:t>
            </w:r>
          </w:p>
        </w:tc>
        <w:tc>
          <w:tcPr>
            <w:tcW w:w="116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DED2EB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High</w:t>
            </w:r>
          </w:p>
        </w:tc>
        <w:tc>
          <w:tcPr>
            <w:tcW w:w="81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F26038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Low</w:t>
            </w:r>
          </w:p>
        </w:tc>
        <w:tc>
          <w:tcPr>
            <w:tcW w:w="67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619B0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3</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B85E8C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Exploit</w:t>
            </w:r>
          </w:p>
        </w:tc>
        <w:tc>
          <w:tcPr>
            <w:tcW w:w="323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B3F4CA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sz w:val="19"/>
                <w:szCs w:val="19"/>
              </w:rPr>
              <w:t>Formally, document skills gained. Include in lessons-learned report. Encourage knowledge sharing during weekly meetings.</w:t>
            </w:r>
          </w:p>
        </w:tc>
      </w:tr>
    </w:tbl>
    <w:p w14:paraId="60E7DC03"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10. Top Ten Risk Item Tracking</w:t>
      </w:r>
    </w:p>
    <w:p w14:paraId="39F03AF4"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The Top Ten Risk Item Tracking list is reviewed and updated at every weekly status meeting. It shows the current ranking, previous ranking, number of times the risk has appeared on the list, and a summary of progress in resolving each risk.</w:t>
      </w:r>
    </w:p>
    <w:tbl>
      <w:tblPr>
        <w:tblW w:w="1134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1166"/>
        <w:gridCol w:w="628"/>
        <w:gridCol w:w="1728"/>
        <w:gridCol w:w="808"/>
        <w:gridCol w:w="5893"/>
      </w:tblGrid>
      <w:tr w:rsidR="00693A12" w:rsidRPr="00976509" w14:paraId="3F29D80E" w14:textId="77777777" w:rsidTr="00001EE8">
        <w:trPr>
          <w:tblHeader/>
        </w:trPr>
        <w:tc>
          <w:tcPr>
            <w:tcW w:w="103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01270A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lastRenderedPageBreak/>
              <w:t>Rank (Current)</w:t>
            </w:r>
          </w:p>
        </w:tc>
        <w:tc>
          <w:tcPr>
            <w:tcW w:w="107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E7820C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Rank (Previous)</w:t>
            </w:r>
          </w:p>
        </w:tc>
        <w:tc>
          <w:tcPr>
            <w:tcW w:w="59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18EBDB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Risk ID</w:t>
            </w:r>
          </w:p>
        </w:tc>
        <w:tc>
          <w:tcPr>
            <w:tcW w:w="170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C11420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Risk Name</w:t>
            </w:r>
          </w:p>
        </w:tc>
        <w:tc>
          <w:tcPr>
            <w:tcW w:w="81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D1F5FB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Times on List</w:t>
            </w:r>
          </w:p>
        </w:tc>
        <w:tc>
          <w:tcPr>
            <w:tcW w:w="6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7A6A58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Progress Summary</w:t>
            </w:r>
          </w:p>
        </w:tc>
      </w:tr>
      <w:tr w:rsidR="00693A12" w:rsidRPr="00976509" w14:paraId="46E02040"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352760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w:t>
            </w:r>
          </w:p>
        </w:tc>
        <w:tc>
          <w:tcPr>
            <w:tcW w:w="107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8644A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w:t>
            </w:r>
          </w:p>
        </w:tc>
        <w:tc>
          <w:tcPr>
            <w:tcW w:w="5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03B1C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R01</w:t>
            </w:r>
          </w:p>
        </w:tc>
        <w:tc>
          <w:tcPr>
            <w:tcW w:w="17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FC7D83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Scope Creep</w:t>
            </w:r>
          </w:p>
        </w:tc>
        <w:tc>
          <w:tcPr>
            <w:tcW w:w="8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0BF77C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C63AC9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Change Request process enforced. No unauthorized changes accepted to date. UNICEF has been informed of the formal CR requirement. Monitoring ongoing.</w:t>
            </w:r>
          </w:p>
        </w:tc>
      </w:tr>
      <w:tr w:rsidR="00693A12" w:rsidRPr="00976509" w14:paraId="435ADE3E"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420E8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1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34B56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20E2A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R02</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A3E22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Key Team Member Unavailability</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27E8E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1FC87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Work documentation in Jira is up to date for all team members. Cross-training session held between developers. Risk remains open — monitoring.</w:t>
            </w:r>
          </w:p>
        </w:tc>
      </w:tr>
      <w:tr w:rsidR="00693A12" w:rsidRPr="00976509" w14:paraId="1EAE712A"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00CB5E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107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AB66C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5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4922CB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R03</w:t>
            </w:r>
          </w:p>
        </w:tc>
        <w:tc>
          <w:tcPr>
            <w:tcW w:w="17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CB501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Schedule Delay Development</w:t>
            </w:r>
          </w:p>
        </w:tc>
        <w:tc>
          <w:tcPr>
            <w:tcW w:w="8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CB43E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0F83FA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SPI currently at 0.95 — on track. Daily Jira task tracking active. Critical path monitored every Thursday. No corrective action required yet.</w:t>
            </w:r>
          </w:p>
        </w:tc>
      </w:tr>
      <w:tr w:rsidR="00693A12" w:rsidRPr="00976509" w14:paraId="3533AA98"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381D8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1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D1AE4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5</w:t>
            </w:r>
          </w:p>
        </w:tc>
        <w:tc>
          <w:tcPr>
            <w:tcW w:w="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16CC8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R04</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B0BE8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Budget Overrun</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8AA52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ED932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CPI currently at 1.0 — on budget. Cost tracking active in weekly EVM review. Contingency reserve ($400) untouched. Risk ranks improved.</w:t>
            </w:r>
          </w:p>
        </w:tc>
      </w:tr>
      <w:tr w:rsidR="00693A12" w:rsidRPr="00976509" w14:paraId="3115E49B"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24581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5</w:t>
            </w:r>
          </w:p>
        </w:tc>
        <w:tc>
          <w:tcPr>
            <w:tcW w:w="107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F55668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5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4A3EC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R05</w:t>
            </w:r>
          </w:p>
        </w:tc>
        <w:tc>
          <w:tcPr>
            <w:tcW w:w="17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D56A39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Poor Quality / High Defect Rate</w:t>
            </w:r>
          </w:p>
        </w:tc>
        <w:tc>
          <w:tcPr>
            <w:tcW w:w="8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FCFCA0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85478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Peer code reviews completed for all Phase 1.3 modules. Unit testing ongoing. No critical defects found to date. Risk rank raised due to upcoming integration testing.</w:t>
            </w:r>
          </w:p>
        </w:tc>
      </w:tr>
      <w:tr w:rsidR="00693A12" w:rsidRPr="00976509" w14:paraId="3CADD71A"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EFCAA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w:t>
            </w:r>
          </w:p>
        </w:tc>
        <w:tc>
          <w:tcPr>
            <w:tcW w:w="1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3D3E6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w:t>
            </w:r>
          </w:p>
        </w:tc>
        <w:tc>
          <w:tcPr>
            <w:tcW w:w="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90E7C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R06</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19047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UNICEF Feedback Delays</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CCA85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62CF0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3-day response SLA established and acknowledged by UNICEF. Weekly status meetings maintained. Prototype approval received on time. Monitoring ongoing.</w:t>
            </w:r>
          </w:p>
        </w:tc>
      </w:tr>
      <w:tr w:rsidR="00693A12" w:rsidRPr="00976509" w14:paraId="115C2082"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21CEE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7</w:t>
            </w:r>
          </w:p>
        </w:tc>
        <w:tc>
          <w:tcPr>
            <w:tcW w:w="107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00B07D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7</w:t>
            </w:r>
          </w:p>
        </w:tc>
        <w:tc>
          <w:tcPr>
            <w:tcW w:w="5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38F5F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R07</w:t>
            </w:r>
          </w:p>
        </w:tc>
        <w:tc>
          <w:tcPr>
            <w:tcW w:w="17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40A7F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Late Requirement Changes</w:t>
            </w:r>
          </w:p>
        </w:tc>
        <w:tc>
          <w:tcPr>
            <w:tcW w:w="8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77D6F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7F8D4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Requirements formally signed off by UNICEF on 25 March 2026. No new change requests submitted. Risk level reducing — may close next review.</w:t>
            </w:r>
          </w:p>
        </w:tc>
      </w:tr>
      <w:tr w:rsidR="00693A12" w:rsidRPr="00976509" w14:paraId="24579B0B"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57DFC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8</w:t>
            </w:r>
          </w:p>
        </w:tc>
        <w:tc>
          <w:tcPr>
            <w:tcW w:w="1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31039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8</w:t>
            </w:r>
          </w:p>
        </w:tc>
        <w:tc>
          <w:tcPr>
            <w:tcW w:w="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630B4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R08</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B4535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Integration Failures</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EE4BC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DE185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Module interfaces defined in architecture document. Integration testing plan ready. Risk has not yet triggered — monitoring as integration phase approaches.</w:t>
            </w:r>
          </w:p>
        </w:tc>
      </w:tr>
      <w:tr w:rsidR="00693A12" w:rsidRPr="00976509" w14:paraId="533C3D4D"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E3B0A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9</w:t>
            </w:r>
          </w:p>
        </w:tc>
        <w:tc>
          <w:tcPr>
            <w:tcW w:w="107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CFC4D8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9</w:t>
            </w:r>
          </w:p>
        </w:tc>
        <w:tc>
          <w:tcPr>
            <w:tcW w:w="5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6373EF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R09</w:t>
            </w:r>
          </w:p>
        </w:tc>
        <w:tc>
          <w:tcPr>
            <w:tcW w:w="170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077343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Security Vulnerabilities</w:t>
            </w:r>
          </w:p>
        </w:tc>
        <w:tc>
          <w:tcPr>
            <w:tcW w:w="8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1AFB7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2D199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Secure coding guidelines shared with all developers. Input validation implemented on all forms. Security testing scheduled for WBS 1.5.4. Monitoring.</w:t>
            </w:r>
          </w:p>
        </w:tc>
      </w:tr>
      <w:tr w:rsidR="00693A12" w:rsidRPr="00976509" w14:paraId="4A574C0A" w14:textId="77777777" w:rsidTr="00001EE8">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08A5B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10</w:t>
            </w:r>
          </w:p>
        </w:tc>
        <w:tc>
          <w:tcPr>
            <w:tcW w:w="10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C92E4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10</w:t>
            </w:r>
          </w:p>
        </w:tc>
        <w:tc>
          <w:tcPr>
            <w:tcW w:w="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01FFE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R10</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C27F0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Tool/Technology Unavailability</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9122E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F4406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All team members have offline work backups. Jira access credentials verified. No tool failures reported to date. Risk remains low probability.</w:t>
            </w:r>
          </w:p>
        </w:tc>
      </w:tr>
    </w:tbl>
    <w:p w14:paraId="120D0450"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lastRenderedPageBreak/>
        <w:t>11. Risk Response Strategies</w:t>
      </w:r>
    </w:p>
    <w:p w14:paraId="186B1B06"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The following four strategies are applied to negative risks (threats) on this project:</w:t>
      </w:r>
    </w:p>
    <w:tbl>
      <w:tblPr>
        <w:tblW w:w="11430" w:type="dxa"/>
        <w:tblInd w:w="-1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4541"/>
        <w:gridCol w:w="5894"/>
      </w:tblGrid>
      <w:tr w:rsidR="00693A12" w:rsidRPr="00976509" w14:paraId="27F5D180" w14:textId="77777777" w:rsidTr="00001EE8">
        <w:trPr>
          <w:tblHeader/>
        </w:trPr>
        <w:tc>
          <w:tcPr>
            <w:tcW w:w="99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FF8843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Strategy</w:t>
            </w:r>
          </w:p>
        </w:tc>
        <w:tc>
          <w:tcPr>
            <w:tcW w:w="454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BF5971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Definition</w:t>
            </w:r>
          </w:p>
        </w:tc>
        <w:tc>
          <w:tcPr>
            <w:tcW w:w="589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7B2F88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Application for This Project</w:t>
            </w:r>
          </w:p>
        </w:tc>
      </w:tr>
      <w:tr w:rsidR="00693A12" w:rsidRPr="00976509" w14:paraId="04252EE5"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C72EFA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Avoid</w:t>
            </w:r>
          </w:p>
        </w:tc>
        <w:tc>
          <w:tcPr>
            <w:tcW w:w="45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60661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Eliminate the threat by changing the project plan to remove the risk entirely.</w:t>
            </w:r>
          </w:p>
        </w:tc>
        <w:tc>
          <w:tcPr>
            <w:tcW w:w="589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D39F97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The project avoids using real payment gateways (which introduce financial security risks) by implementing a simulated donation form instead (as defined in the scope baseline).</w:t>
            </w:r>
          </w:p>
        </w:tc>
      </w:tr>
      <w:tr w:rsidR="00693A12" w:rsidRPr="00976509" w14:paraId="23BFC947"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84BA0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Mitigate</w:t>
            </w:r>
          </w:p>
        </w:tc>
        <w:tc>
          <w:tcPr>
            <w:tcW w:w="45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E2A8D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Reduce the probability or impact of the risk to an acceptable level.</w:t>
            </w:r>
          </w:p>
        </w:tc>
        <w:tc>
          <w:tcPr>
            <w:tcW w:w="58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743FC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Applied to R01-R09: peer code reviews, formal Change Request process, EVM monitoring, prototyping, and structured testing all reduce both probability and impact of identified risks.</w:t>
            </w:r>
          </w:p>
        </w:tc>
      </w:tr>
      <w:tr w:rsidR="00693A12" w:rsidRPr="00976509" w14:paraId="1F1BADCC"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F9978A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Transfer</w:t>
            </w:r>
          </w:p>
        </w:tc>
        <w:tc>
          <w:tcPr>
            <w:tcW w:w="45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DB703B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Shift the negative impact of a risk to a third party (e.g., insurance, contracts).</w:t>
            </w:r>
          </w:p>
        </w:tc>
        <w:tc>
          <w:tcPr>
            <w:tcW w:w="589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16B49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Not applicable on this project — no external contractors or insurance policies are used due to the all-internal team and academic project context.</w:t>
            </w:r>
          </w:p>
        </w:tc>
      </w:tr>
      <w:tr w:rsidR="00693A12" w:rsidRPr="00976509" w14:paraId="44B30BEC"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E73EE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Accept</w:t>
            </w:r>
          </w:p>
        </w:tc>
        <w:tc>
          <w:tcPr>
            <w:tcW w:w="45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641A6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Acknowledge the risk and take no proactive action (passive) or prepare a contingency plan (active).</w:t>
            </w:r>
          </w:p>
        </w:tc>
        <w:tc>
          <w:tcPr>
            <w:tcW w:w="58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56958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Applied to R10 (Tool Unavailability) and R11 (Team Conflict) due to low-risk scores. Contingency plans are prepared but no taking action is taken to reduce probability.</w:t>
            </w:r>
          </w:p>
        </w:tc>
      </w:tr>
    </w:tbl>
    <w:p w14:paraId="23DD3946"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For positive risks (opportunities), the following strategies are applied:</w:t>
      </w:r>
    </w:p>
    <w:tbl>
      <w:tblPr>
        <w:tblW w:w="1116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4299"/>
        <w:gridCol w:w="5866"/>
      </w:tblGrid>
      <w:tr w:rsidR="00693A12" w:rsidRPr="00976509" w14:paraId="3B642ADD" w14:textId="77777777" w:rsidTr="00001EE8">
        <w:trPr>
          <w:tblHeader/>
        </w:trPr>
        <w:tc>
          <w:tcPr>
            <w:tcW w:w="99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8EAF26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Strategy</w:t>
            </w:r>
          </w:p>
        </w:tc>
        <w:tc>
          <w:tcPr>
            <w:tcW w:w="429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862D15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Definition</w:t>
            </w:r>
          </w:p>
        </w:tc>
        <w:tc>
          <w:tcPr>
            <w:tcW w:w="586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2066BD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Application for This Project</w:t>
            </w:r>
          </w:p>
        </w:tc>
      </w:tr>
      <w:tr w:rsidR="00693A12" w:rsidRPr="00976509" w14:paraId="1DC7B281"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CCD419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Exploit</w:t>
            </w:r>
          </w:p>
        </w:tc>
        <w:tc>
          <w:tcPr>
            <w:tcW w:w="429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5B225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Ensure the opportunity happens.</w:t>
            </w:r>
          </w:p>
        </w:tc>
        <w:tc>
          <w:tcPr>
            <w:tcW w:w="586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8422D1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O01: If development completes early, the time is immediately allocated to additional testing — no idle time allowed.</w:t>
            </w:r>
          </w:p>
        </w:tc>
      </w:tr>
      <w:tr w:rsidR="00693A12" w:rsidRPr="00976509" w14:paraId="3DD55E57"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17C3B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Enhance</w:t>
            </w:r>
          </w:p>
        </w:tc>
        <w:tc>
          <w:tcPr>
            <w:tcW w:w="42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BC6746"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Increase the probability or impact of the opportunity.</w:t>
            </w:r>
          </w:p>
        </w:tc>
        <w:tc>
          <w:tcPr>
            <w:tcW w:w="58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D2C4D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O02: Thorough documentation of the website architecture increases the likelihood of UNICEF replication.</w:t>
            </w:r>
          </w:p>
        </w:tc>
      </w:tr>
      <w:tr w:rsidR="00693A12" w:rsidRPr="00976509" w14:paraId="319F5DB5"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91165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Share</w:t>
            </w:r>
          </w:p>
        </w:tc>
        <w:tc>
          <w:tcPr>
            <w:tcW w:w="429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21295D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Allocate ownership of the opportunity to a third party best able to capture the benefit.</w:t>
            </w:r>
          </w:p>
        </w:tc>
        <w:tc>
          <w:tcPr>
            <w:tcW w:w="586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E0B469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Not applicable on this project.</w:t>
            </w:r>
          </w:p>
        </w:tc>
      </w:tr>
      <w:tr w:rsidR="00693A12" w:rsidRPr="00976509" w14:paraId="06CC7EC9" w14:textId="77777777" w:rsidTr="00001EE8">
        <w:tc>
          <w:tcPr>
            <w:tcW w:w="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DAAD3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Accept</w:t>
            </w:r>
          </w:p>
        </w:tc>
        <w:tc>
          <w:tcPr>
            <w:tcW w:w="42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34D7B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Take advantage of the opportunity if it arises but do not actively pursue it.</w:t>
            </w:r>
          </w:p>
        </w:tc>
        <w:tc>
          <w:tcPr>
            <w:tcW w:w="58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45AB6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O03: Team skill development is accepted as a natural benefit of the project.</w:t>
            </w:r>
          </w:p>
        </w:tc>
      </w:tr>
    </w:tbl>
    <w:p w14:paraId="6E2890A0" w14:textId="77777777" w:rsidR="00693A12" w:rsidRPr="00976509" w:rsidRDefault="00693A12" w:rsidP="00693A12">
      <w:pPr>
        <w:pStyle w:val="Heading3"/>
        <w:spacing w:line="276" w:lineRule="auto"/>
        <w:rPr>
          <w:rFonts w:ascii="Times New Roman" w:hAnsi="Times New Roman" w:cs="Times New Roman"/>
          <w:b/>
          <w:bCs/>
        </w:rPr>
      </w:pPr>
      <w:r w:rsidRPr="00976509">
        <w:rPr>
          <w:rFonts w:ascii="Times New Roman" w:eastAsia="Arial" w:hAnsi="Times New Roman" w:cs="Times New Roman"/>
          <w:b/>
          <w:bCs/>
        </w:rPr>
        <w:lastRenderedPageBreak/>
        <w:t>11.1 Contingency Plans, Fallback Plans, and Reserves</w:t>
      </w:r>
    </w:p>
    <w:tbl>
      <w:tblPr>
        <w:tblW w:w="1116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3151"/>
        <w:gridCol w:w="6660"/>
      </w:tblGrid>
      <w:tr w:rsidR="00693A12" w:rsidRPr="00976509" w14:paraId="5281FB87" w14:textId="77777777" w:rsidTr="00001EE8">
        <w:trPr>
          <w:tblHeader/>
        </w:trPr>
        <w:tc>
          <w:tcPr>
            <w:tcW w:w="134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5413F6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Plan Type</w:t>
            </w:r>
          </w:p>
        </w:tc>
        <w:tc>
          <w:tcPr>
            <w:tcW w:w="315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3299D25"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Definition</w:t>
            </w:r>
          </w:p>
        </w:tc>
        <w:tc>
          <w:tcPr>
            <w:tcW w:w="66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E7E68A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Application for This Project</w:t>
            </w:r>
          </w:p>
        </w:tc>
      </w:tr>
      <w:tr w:rsidR="00693A12" w:rsidRPr="00976509" w14:paraId="5BABA3E1" w14:textId="77777777" w:rsidTr="00001EE8">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F9B45A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Contingency Plan</w:t>
            </w:r>
          </w:p>
        </w:tc>
        <w:tc>
          <w:tcPr>
            <w:tcW w:w="315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CD03A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Predefined actions taken if an identified risk event occurs.</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12A0B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Each risk in the Risk Register includes a specific contingency plan (see Column: Contingency Plan). Example: if a developer is unavailable, tasks are reassigned with the RAM immediately.</w:t>
            </w:r>
          </w:p>
        </w:tc>
      </w:tr>
      <w:tr w:rsidR="00693A12" w:rsidRPr="00976509" w14:paraId="4817B319" w14:textId="77777777" w:rsidTr="00001EE8">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BAD90F"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Fallback Plan (Plan B)</w:t>
            </w:r>
          </w:p>
        </w:tc>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260AF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Activated if the contingency plan fails to resolve the risk — high-impact risks only.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804D0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R01 (Scope Creep Fallback): If scope creep cannot be controlled and threatens the deadline, the Project Managers will negotiate a formal scope reduction with UNICEF to protect the 21 June delivery date. R02 (Unavailability Fallback): If the lead developer is unavailable for &gt; 5 days, the frontend developer takes over critical backend tasks, and the schedule baseline is formally revised.</w:t>
            </w:r>
          </w:p>
        </w:tc>
      </w:tr>
      <w:tr w:rsidR="00693A12" w:rsidRPr="00976509" w14:paraId="16A0E8A2" w14:textId="77777777" w:rsidTr="00001EE8">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03EB0B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Contingency Reserve</w:t>
            </w:r>
          </w:p>
        </w:tc>
        <w:tc>
          <w:tcPr>
            <w:tcW w:w="315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00DD57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$400 (10% of direct costs) used for known risks that occur.</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C200A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Available for approved Change Requests, additional development hours from scope changes, or unexpected rework. Requires Project Manager approval.</w:t>
            </w:r>
          </w:p>
        </w:tc>
      </w:tr>
      <w:tr w:rsidR="00693A12" w:rsidRPr="00976509" w14:paraId="32246E8B" w14:textId="77777777" w:rsidTr="00001EE8">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09450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Management Reserve</w:t>
            </w:r>
          </w:p>
        </w:tc>
        <w:tc>
          <w:tcPr>
            <w:tcW w:w="3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A9DD89"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$220 (5% of cost baseline) used for unknown/unforeseeable risks.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A488E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Held outside the cost baseline. Requires UNICEF (sponsor) approval before use. Added to the cost baseline via formal Change Request if consumed.</w:t>
            </w:r>
          </w:p>
        </w:tc>
      </w:tr>
    </w:tbl>
    <w:p w14:paraId="3AB18A8F" w14:textId="77777777" w:rsidR="00693A12" w:rsidRPr="00976509" w:rsidRDefault="00693A12" w:rsidP="00693A12">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12. Process Descriptions</w:t>
      </w:r>
    </w:p>
    <w:p w14:paraId="481D7567" w14:textId="77777777" w:rsidR="00693A12" w:rsidRPr="00976509" w:rsidRDefault="00693A12" w:rsidP="00693A12">
      <w:pPr>
        <w:spacing w:before="60" w:after="60" w:line="276" w:lineRule="auto"/>
        <w:rPr>
          <w:rFonts w:ascii="Times New Roman" w:hAnsi="Times New Roman" w:cs="Times New Roman"/>
        </w:rPr>
      </w:pPr>
      <w:r w:rsidRPr="00976509">
        <w:rPr>
          <w:rFonts w:ascii="Times New Roman" w:eastAsia="Arial" w:hAnsi="Times New Roman" w:cs="Times New Roman"/>
        </w:rPr>
        <w:t>The six risk management processes will be executed as follows on this project:</w:t>
      </w:r>
    </w:p>
    <w:tbl>
      <w:tblPr>
        <w:tblpPr w:leftFromText="180" w:rightFromText="180" w:vertAnchor="text" w:tblpXSpec="right" w:tblpY="1"/>
        <w:tblOverlap w:val="neve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8372"/>
      </w:tblGrid>
      <w:tr w:rsidR="00693A12" w:rsidRPr="00976509" w14:paraId="6218ABF9" w14:textId="77777777" w:rsidTr="00001EE8">
        <w:trPr>
          <w:tblHeader/>
        </w:trPr>
        <w:tc>
          <w:tcPr>
            <w:tcW w:w="143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D2DC80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Process</w:t>
            </w:r>
          </w:p>
        </w:tc>
        <w:tc>
          <w:tcPr>
            <w:tcW w:w="8372"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05EDB87"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How It Will Be Executed</w:t>
            </w:r>
          </w:p>
        </w:tc>
      </w:tr>
      <w:tr w:rsidR="00693A12" w:rsidRPr="00976509" w14:paraId="1028D4EB" w14:textId="77777777" w:rsidTr="00001EE8">
        <w:tc>
          <w:tcPr>
            <w:tcW w:w="143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8A58CE"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1. Planning Risk Management</w:t>
            </w:r>
          </w:p>
        </w:tc>
        <w:tc>
          <w:tcPr>
            <w:tcW w:w="83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7DBF8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Project Managers Jana Hassan &amp; Seif Ahmed develop this Risk Management Plan during the Planning phase. The methodology, roles, risk categories (RBS), probability/impact scales, stakeholder tolerances, and tracking approach are all defined before project execution begins. The plan is approved by UNICEF.</w:t>
            </w:r>
          </w:p>
        </w:tc>
      </w:tr>
      <w:tr w:rsidR="00693A12" w:rsidRPr="00976509" w14:paraId="6E8DB9FF" w14:textId="77777777" w:rsidTr="00001EE8">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7CE410"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2. Identifying Risks</w:t>
            </w:r>
          </w:p>
        </w:tc>
        <w:tc>
          <w:tcPr>
            <w:tcW w:w="83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45DF21"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Risk identification sessions are held at project kickoff and at the start of each major WBS phase. Brainstorming (facilitated by the PM), SWOT analysis, and expert judgment are the primary techniques. All identified risks are immediately documented in the Jira Risk Register. All team members are encouraged to report new risks throughout the project.</w:t>
            </w:r>
          </w:p>
        </w:tc>
      </w:tr>
      <w:tr w:rsidR="00693A12" w:rsidRPr="00976509" w14:paraId="1C64CD60" w14:textId="77777777" w:rsidTr="00001EE8">
        <w:tc>
          <w:tcPr>
            <w:tcW w:w="143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E2550A4"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3. Performing Qualitative Risk Analysis</w:t>
            </w:r>
          </w:p>
        </w:tc>
        <w:tc>
          <w:tcPr>
            <w:tcW w:w="83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89377BA"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Each identified risk is assessed for Probability (1–3) and Impact (1–3). The Risk Score (P x I) is calculated and used to rank risks. The Probability/Impact Matrix classifies risks as High (6–9), Medium (3–4), or Low (1–2). The Top Ten Risk Item Tracking list is updated weekly. The risk register is updated with priority levels.</w:t>
            </w:r>
          </w:p>
        </w:tc>
      </w:tr>
      <w:tr w:rsidR="00693A12" w:rsidRPr="00976509" w14:paraId="6B53D002" w14:textId="77777777" w:rsidTr="00001EE8">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279532"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4. Performing Quantitative Risk Analysis</w:t>
            </w:r>
          </w:p>
        </w:tc>
        <w:tc>
          <w:tcPr>
            <w:tcW w:w="83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937748"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EMV (Expected Monetary Value) calculations are applied to high-priority risks (Score 6–9) to numerically estimate their financial impact. EMV = Probability% × Monetary Impact. Results inform the contingency reserve sizing ($400) and help prioritize risk response investments.</w:t>
            </w:r>
          </w:p>
        </w:tc>
      </w:tr>
      <w:tr w:rsidR="00693A12" w:rsidRPr="00976509" w14:paraId="219BE5C5" w14:textId="77777777" w:rsidTr="00001EE8">
        <w:tc>
          <w:tcPr>
            <w:tcW w:w="143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5FC82D"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5. Planning Risk Responses</w:t>
            </w:r>
          </w:p>
        </w:tc>
        <w:tc>
          <w:tcPr>
            <w:tcW w:w="83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A8F2C1B"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For each risk, an appropriate response strategy is selected (Avoid, Mitigate, Transfer, accept for threats; Exploit, Enhance, Share, Accept for opportunities). Specific response actions, risk owners, contingency plans, and fallback plans are defined and documented in the risk register. Residual and secondary risks are identified after responses are planned.</w:t>
            </w:r>
          </w:p>
        </w:tc>
      </w:tr>
      <w:tr w:rsidR="00693A12" w:rsidRPr="00976509" w14:paraId="3FB98EFF" w14:textId="77777777" w:rsidTr="00001EE8">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CA87DC"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6. Monitoring Risks</w:t>
            </w:r>
          </w:p>
        </w:tc>
        <w:tc>
          <w:tcPr>
            <w:tcW w:w="83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CB0633" w14:textId="77777777" w:rsidR="00693A12" w:rsidRPr="00976509" w:rsidRDefault="00693A12" w:rsidP="00001EE8">
            <w:pPr>
              <w:spacing w:line="276" w:lineRule="auto"/>
              <w:rPr>
                <w:rFonts w:ascii="Times New Roman" w:hAnsi="Times New Roman" w:cs="Times New Roman"/>
              </w:rPr>
            </w:pPr>
            <w:r w:rsidRPr="00976509">
              <w:rPr>
                <w:rFonts w:ascii="Times New Roman" w:eastAsia="Arial" w:hAnsi="Times New Roman" w:cs="Times New Roman"/>
              </w:rPr>
              <w:t>The risk register is reviewed and updated weekly in Jira. New risks are identified and analyzed. Risk trigger indicators are monitored throughout the project. Workarounds are documented when unplanned risks occur. A formal risk audit is conducted at the end of the Testing phase. Risk status (open/closed) is reported in the weekly status report to UNICEF.</w:t>
            </w:r>
          </w:p>
        </w:tc>
      </w:tr>
    </w:tbl>
    <w:p w14:paraId="4CAF9684" w14:textId="77777777" w:rsidR="00693A12" w:rsidRPr="00976509" w:rsidRDefault="00693A12" w:rsidP="00693A12">
      <w:pPr>
        <w:spacing w:line="276" w:lineRule="auto"/>
        <w:rPr>
          <w:rStyle w:val="Hyperlink"/>
          <w:rFonts w:ascii="Times New Roman" w:hAnsi="Times New Roman" w:cs="Times New Roman"/>
        </w:rPr>
      </w:pPr>
      <w:r w:rsidRPr="00976509">
        <w:rPr>
          <w:rStyle w:val="Hyperlink"/>
          <w:rFonts w:ascii="Times New Roman" w:hAnsi="Times New Roman" w:cs="Times New Roman"/>
        </w:rPr>
        <w:br w:type="textWrapping" w:clear="all"/>
      </w:r>
    </w:p>
    <w:p w14:paraId="507E46A6" w14:textId="77777777" w:rsidR="00C13607" w:rsidRDefault="00C13607"/>
    <w:sectPr w:rsidR="00C13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2D4"/>
    <w:multiLevelType w:val="hybridMultilevel"/>
    <w:tmpl w:val="EB247022"/>
    <w:lvl w:ilvl="0" w:tplc="869455E4">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3974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07"/>
    <w:rsid w:val="00693A12"/>
    <w:rsid w:val="00C13607"/>
    <w:rsid w:val="00C45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0CC7"/>
  <w15:chartTrackingRefBased/>
  <w15:docId w15:val="{647DDCA3-DD6C-411B-B57B-31A5ED1D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A12"/>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13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3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3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3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3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607"/>
    <w:rPr>
      <w:rFonts w:eastAsiaTheme="majorEastAsia" w:cstheme="majorBidi"/>
      <w:color w:val="272727" w:themeColor="text1" w:themeTint="D8"/>
    </w:rPr>
  </w:style>
  <w:style w:type="paragraph" w:styleId="Title">
    <w:name w:val="Title"/>
    <w:basedOn w:val="Normal"/>
    <w:next w:val="Normal"/>
    <w:link w:val="TitleChar"/>
    <w:uiPriority w:val="10"/>
    <w:qFormat/>
    <w:rsid w:val="00C1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607"/>
    <w:pPr>
      <w:spacing w:before="160"/>
      <w:jc w:val="center"/>
    </w:pPr>
    <w:rPr>
      <w:i/>
      <w:iCs/>
      <w:color w:val="404040" w:themeColor="text1" w:themeTint="BF"/>
    </w:rPr>
  </w:style>
  <w:style w:type="character" w:customStyle="1" w:styleId="QuoteChar">
    <w:name w:val="Quote Char"/>
    <w:basedOn w:val="DefaultParagraphFont"/>
    <w:link w:val="Quote"/>
    <w:uiPriority w:val="29"/>
    <w:rsid w:val="00C13607"/>
    <w:rPr>
      <w:i/>
      <w:iCs/>
      <w:color w:val="404040" w:themeColor="text1" w:themeTint="BF"/>
    </w:rPr>
  </w:style>
  <w:style w:type="paragraph" w:styleId="ListParagraph">
    <w:name w:val="List Paragraph"/>
    <w:basedOn w:val="Normal"/>
    <w:uiPriority w:val="34"/>
    <w:qFormat/>
    <w:rsid w:val="00C13607"/>
    <w:pPr>
      <w:ind w:left="720"/>
      <w:contextualSpacing/>
    </w:pPr>
  </w:style>
  <w:style w:type="character" w:styleId="IntenseEmphasis">
    <w:name w:val="Intense Emphasis"/>
    <w:basedOn w:val="DefaultParagraphFont"/>
    <w:uiPriority w:val="21"/>
    <w:qFormat/>
    <w:rsid w:val="00C13607"/>
    <w:rPr>
      <w:i/>
      <w:iCs/>
      <w:color w:val="2F5496" w:themeColor="accent1" w:themeShade="BF"/>
    </w:rPr>
  </w:style>
  <w:style w:type="paragraph" w:styleId="IntenseQuote">
    <w:name w:val="Intense Quote"/>
    <w:basedOn w:val="Normal"/>
    <w:next w:val="Normal"/>
    <w:link w:val="IntenseQuoteChar"/>
    <w:uiPriority w:val="30"/>
    <w:qFormat/>
    <w:rsid w:val="00C13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607"/>
    <w:rPr>
      <w:i/>
      <w:iCs/>
      <w:color w:val="2F5496" w:themeColor="accent1" w:themeShade="BF"/>
    </w:rPr>
  </w:style>
  <w:style w:type="character" w:styleId="IntenseReference">
    <w:name w:val="Intense Reference"/>
    <w:basedOn w:val="DefaultParagraphFont"/>
    <w:uiPriority w:val="32"/>
    <w:qFormat/>
    <w:rsid w:val="00C13607"/>
    <w:rPr>
      <w:b/>
      <w:bCs/>
      <w:smallCaps/>
      <w:color w:val="2F5496" w:themeColor="accent1" w:themeShade="BF"/>
      <w:spacing w:val="5"/>
    </w:rPr>
  </w:style>
  <w:style w:type="character" w:styleId="Hyperlink">
    <w:name w:val="Hyperlink"/>
    <w:basedOn w:val="DefaultParagraphFont"/>
    <w:uiPriority w:val="99"/>
    <w:unhideWhenUsed/>
    <w:rsid w:val="00693A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3857</Words>
  <Characters>21991</Characters>
  <Application>Microsoft Office Word</Application>
  <DocSecurity>0</DocSecurity>
  <Lines>183</Lines>
  <Paragraphs>51</Paragraphs>
  <ScaleCrop>false</ScaleCrop>
  <Company/>
  <LinksUpToDate>false</LinksUpToDate>
  <CharactersWithSpaces>25797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2</cp:revision>
  <dcterms:created xsi:type="dcterms:W3CDTF">2026-05-20T11:36:00Z</dcterms:created>
  <dcterms:modified xsi:type="dcterms:W3CDTF">2026-05-20T11:36:00Z</dcterms:modified>
</cp:coreProperties>
</file>