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4402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sz w:val="32"/>
        </w:rPr>
        <w:t>Table of Contents</w:t>
      </w:r>
    </w:p>
    <w:p w14:paraId="0749BF4C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1. Logical Validity Score (L0 Gate)</w:t>
      </w:r>
    </w:p>
    <w:p w14:paraId="333C6D6C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2. L1 Aggregate Confidence (L1 Gate)</w:t>
      </w:r>
    </w:p>
    <w:p w14:paraId="303EA585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3. Effective Inflation (L2A Macro)</w:t>
      </w:r>
    </w:p>
    <w:p w14:paraId="6E60BE9F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4. Macro Friction (L2A Macro)</w:t>
      </w:r>
    </w:p>
    <w:p w14:paraId="107DDBC4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5. SARIMA Trend Normalization (L2D)</w:t>
      </w:r>
    </w:p>
    <w:p w14:paraId="4764A760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6. FCM Fuzzy Membership (L2B.5)</w:t>
      </w:r>
    </w:p>
    <w:p w14:paraId="7B75D80D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7. SHAP Normalized Shares (L2C)</w:t>
      </w:r>
    </w:p>
    <w:p w14:paraId="72EE642E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8. SHAP Cosine Similarity (L2C.5)</w:t>
      </w:r>
    </w:p>
    <w:p w14:paraId="3E86237C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9. Novelty Score (RAG)</w:t>
      </w:r>
    </w:p>
    <w:p w14:paraId="3B0C1FBE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10. RAG Confidence + ARIMA Modifier (RAG)</w:t>
      </w:r>
    </w:p>
    <w:p w14:paraId="5B2A91BD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11. XAI Score (L2C)</w:t>
      </w:r>
    </w:p>
    <w:p w14:paraId="0B25F813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12. Idea Signal (L3 Scoring)</w:t>
      </w:r>
    </w:p>
    <w:p w14:paraId="4AAAA068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13. Intelligent Score — IS (L2D.5 Routing)</w:t>
      </w:r>
    </w:p>
    <w:p w14:paraId="0ED895C5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14. Legacy TAS (L4a Display Only)</w:t>
      </w:r>
    </w:p>
    <w:p w14:paraId="25F64DD5" w14:textId="77777777" w:rsidR="000D64CF" w:rsidRPr="004D3E3B" w:rsidRDefault="00000000">
      <w:pPr>
        <w:spacing w:after="4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15. Decision Quality Assessment (L4)</w:t>
      </w:r>
    </w:p>
    <w:p w14:paraId="75149EBF" w14:textId="77777777" w:rsidR="000D64CF" w:rsidRPr="004D3E3B" w:rsidRDefault="000D64CF">
      <w:pPr>
        <w:rPr>
          <w:rFonts w:asciiTheme="majorBidi" w:hAnsiTheme="majorBidi" w:cstheme="majorBidi"/>
        </w:rPr>
      </w:pPr>
    </w:p>
    <w:p w14:paraId="331AF25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</w:rPr>
        <w:t xml:space="preserve">Pipeline Flow: </w:t>
      </w:r>
      <w:r w:rsidRPr="004D3E3B">
        <w:rPr>
          <w:rFonts w:asciiTheme="majorBidi" w:hAnsiTheme="majorBidi" w:cstheme="majorBidi"/>
        </w:rPr>
        <w:t>User Input → L0 Gate (validity) → L1 Parser (extraction) → L2 Macro (SVM, FCM, SHAP, SARIMA) → IS Composite (5-signal routing) → ReAct Router (7-path) → L3 Reasoning (idea signal) → L4 Decision Engine (GO / CONDITIONAL / NO_GO)</w:t>
      </w:r>
    </w:p>
    <w:p w14:paraId="2BCF84EA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br w:type="page"/>
      </w:r>
    </w:p>
    <w:p w14:paraId="532ADD46" w14:textId="77777777" w:rsidR="000D64CF" w:rsidRPr="004D3E3B" w:rsidRDefault="00000000">
      <w:pPr>
        <w:spacing w:before="400"/>
        <w:rPr>
          <w:rFonts w:asciiTheme="majorBidi" w:hAnsiTheme="majorBidi" w:cstheme="majorBidi"/>
          <w:i/>
          <w:iCs/>
        </w:rPr>
      </w:pPr>
      <w:r w:rsidRPr="004D3E3B">
        <w:rPr>
          <w:rFonts w:asciiTheme="majorBidi" w:hAnsiTheme="majorBidi" w:cstheme="majorBidi"/>
          <w:i/>
          <w:iCs/>
          <w:color w:val="3B82F6"/>
          <w:sz w:val="18"/>
        </w:rPr>
        <w:lastRenderedPageBreak/>
        <w:t xml:space="preserve">Layer 0 — Input </w:t>
      </w:r>
      <w:proofErr w:type="gramStart"/>
      <w:r w:rsidRPr="004D3E3B">
        <w:rPr>
          <w:rFonts w:asciiTheme="majorBidi" w:hAnsiTheme="majorBidi" w:cstheme="majorBidi"/>
          <w:i/>
          <w:iCs/>
          <w:color w:val="3B82F6"/>
          <w:sz w:val="18"/>
        </w:rPr>
        <w:t>Gate  |</w:t>
      </w:r>
      <w:proofErr w:type="gramEnd"/>
      <w:r w:rsidRPr="004D3E3B">
        <w:rPr>
          <w:rFonts w:asciiTheme="majorBidi" w:hAnsiTheme="majorBidi" w:cstheme="majorBidi"/>
          <w:i/>
          <w:iCs/>
          <w:color w:val="3B82F6"/>
          <w:sz w:val="18"/>
        </w:rPr>
        <w:t xml:space="preserve">  GATE</w:t>
      </w:r>
      <w:r w:rsidRPr="004D3E3B">
        <w:rPr>
          <w:rFonts w:asciiTheme="majorBidi" w:hAnsiTheme="majorBidi" w:cstheme="majorBidi"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i/>
          <w:iCs/>
          <w:color w:val="1E293B"/>
          <w:sz w:val="32"/>
        </w:rPr>
        <w:t>1. Logical Validity Score</w:t>
      </w:r>
    </w:p>
    <w:p w14:paraId="2E779F39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3E240A8D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 xml:space="preserve">logical_validity_score </w:t>
      </w:r>
      <w:r w:rsidRPr="004D3E3B">
        <w:rPr>
          <w:rFonts w:ascii="Cambria Math" w:hAnsi="Cambria Math" w:cs="Cambria Math"/>
          <w:color w:val="0F172A"/>
          <w:sz w:val="20"/>
        </w:rPr>
        <w:t>∈</w:t>
      </w:r>
      <w:r w:rsidRPr="004D3E3B">
        <w:rPr>
          <w:rFonts w:asciiTheme="majorBidi" w:hAnsiTheme="majorBidi" w:cstheme="majorBidi"/>
          <w:color w:val="0F172A"/>
          <w:sz w:val="20"/>
        </w:rPr>
        <w:t xml:space="preserve"> [0.0, 1.0]  </w:t>
      </w:r>
      <w:r w:rsidRPr="004D3E3B">
        <w:rPr>
          <w:rFonts w:ascii="Times New Roman" w:hAnsi="Times New Roman" w:cs="Times New Roman"/>
          <w:color w:val="0F172A"/>
          <w:sz w:val="20"/>
        </w:rPr>
        <w:t>—</w:t>
      </w:r>
      <w:r w:rsidRPr="004D3E3B">
        <w:rPr>
          <w:rFonts w:asciiTheme="majorBidi" w:hAnsiTheme="majorBidi" w:cstheme="majorBidi"/>
          <w:color w:val="0F172A"/>
          <w:sz w:val="20"/>
        </w:rPr>
        <w:t xml:space="preserve"> fixed constant per rejection type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D64CF" w:rsidRPr="004D3E3B" w14:paraId="3A1C5832" w14:textId="77777777">
        <w:trPr>
          <w:jc w:val="center"/>
        </w:trPr>
        <w:tc>
          <w:tcPr>
            <w:tcW w:w="3135" w:type="dxa"/>
          </w:tcPr>
          <w:p w14:paraId="07B58996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Rejection Type</w:t>
            </w:r>
          </w:p>
        </w:tc>
        <w:tc>
          <w:tcPr>
            <w:tcW w:w="3135" w:type="dxa"/>
          </w:tcPr>
          <w:p w14:paraId="5A6BE21C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Score</w:t>
            </w:r>
          </w:p>
        </w:tc>
        <w:tc>
          <w:tcPr>
            <w:tcW w:w="3135" w:type="dxa"/>
          </w:tcPr>
          <w:p w14:paraId="77CE22DC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Confidence</w:t>
            </w:r>
          </w:p>
        </w:tc>
      </w:tr>
      <w:tr w:rsidR="000D64CF" w:rsidRPr="004D3E3B" w14:paraId="63681F73" w14:textId="77777777">
        <w:trPr>
          <w:jc w:val="center"/>
        </w:trPr>
        <w:tc>
          <w:tcPr>
            <w:tcW w:w="3135" w:type="dxa"/>
          </w:tcPr>
          <w:p w14:paraId="6C703CD2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adversarial_prompt</w:t>
            </w:r>
          </w:p>
        </w:tc>
        <w:tc>
          <w:tcPr>
            <w:tcW w:w="3135" w:type="dxa"/>
          </w:tcPr>
          <w:p w14:paraId="28DA2925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0.02</w:t>
            </w:r>
          </w:p>
        </w:tc>
        <w:tc>
          <w:tcPr>
            <w:tcW w:w="3135" w:type="dxa"/>
          </w:tcPr>
          <w:p w14:paraId="546936CC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0.97</w:t>
            </w:r>
          </w:p>
        </w:tc>
      </w:tr>
      <w:tr w:rsidR="000D64CF" w:rsidRPr="004D3E3B" w14:paraId="1276A610" w14:textId="77777777">
        <w:trPr>
          <w:jc w:val="center"/>
        </w:trPr>
        <w:tc>
          <w:tcPr>
            <w:tcW w:w="3135" w:type="dxa"/>
          </w:tcPr>
          <w:p w14:paraId="2C8B7BD6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logical_impossibility</w:t>
            </w:r>
          </w:p>
        </w:tc>
        <w:tc>
          <w:tcPr>
            <w:tcW w:w="3135" w:type="dxa"/>
          </w:tcPr>
          <w:p w14:paraId="7E1A7A49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0.02</w:t>
            </w:r>
          </w:p>
        </w:tc>
        <w:tc>
          <w:tcPr>
            <w:tcW w:w="3135" w:type="dxa"/>
          </w:tcPr>
          <w:p w14:paraId="58D22F8A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0.97</w:t>
            </w:r>
          </w:p>
        </w:tc>
      </w:tr>
      <w:tr w:rsidR="000D64CF" w:rsidRPr="004D3E3B" w14:paraId="74226576" w14:textId="77777777">
        <w:trPr>
          <w:jc w:val="center"/>
        </w:trPr>
        <w:tc>
          <w:tcPr>
            <w:tcW w:w="3135" w:type="dxa"/>
          </w:tcPr>
          <w:p w14:paraId="6CCD80FC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no_revenue_model</w:t>
            </w:r>
          </w:p>
        </w:tc>
        <w:tc>
          <w:tcPr>
            <w:tcW w:w="3135" w:type="dxa"/>
          </w:tcPr>
          <w:p w14:paraId="22DA4733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0.04</w:t>
            </w:r>
          </w:p>
        </w:tc>
        <w:tc>
          <w:tcPr>
            <w:tcW w:w="3135" w:type="dxa"/>
          </w:tcPr>
          <w:p w14:paraId="2AEA288D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0.96</w:t>
            </w:r>
          </w:p>
        </w:tc>
      </w:tr>
      <w:tr w:rsidR="000D64CF" w:rsidRPr="004D3E3B" w14:paraId="7156DA0B" w14:textId="77777777">
        <w:trPr>
          <w:jc w:val="center"/>
        </w:trPr>
        <w:tc>
          <w:tcPr>
            <w:tcW w:w="3135" w:type="dxa"/>
          </w:tcPr>
          <w:p w14:paraId="669B6191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unsustainable_economics</w:t>
            </w:r>
          </w:p>
        </w:tc>
        <w:tc>
          <w:tcPr>
            <w:tcW w:w="3135" w:type="dxa"/>
          </w:tcPr>
          <w:p w14:paraId="71FAE1B2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0.05</w:t>
            </w:r>
          </w:p>
        </w:tc>
        <w:tc>
          <w:tcPr>
            <w:tcW w:w="3135" w:type="dxa"/>
          </w:tcPr>
          <w:p w14:paraId="40B16AB1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0.93</w:t>
            </w:r>
          </w:p>
        </w:tc>
      </w:tr>
      <w:tr w:rsidR="000D64CF" w:rsidRPr="004D3E3B" w14:paraId="64716204" w14:textId="77777777">
        <w:trPr>
          <w:jc w:val="center"/>
        </w:trPr>
        <w:tc>
          <w:tcPr>
            <w:tcW w:w="3135" w:type="dxa"/>
          </w:tcPr>
          <w:p w14:paraId="2BF7DEB8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spam_or_gibberish</w:t>
            </w:r>
          </w:p>
        </w:tc>
        <w:tc>
          <w:tcPr>
            <w:tcW w:w="3135" w:type="dxa"/>
          </w:tcPr>
          <w:p w14:paraId="5F280319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0.05–0.08</w:t>
            </w:r>
          </w:p>
        </w:tc>
        <w:tc>
          <w:tcPr>
            <w:tcW w:w="3135" w:type="dxa"/>
          </w:tcPr>
          <w:p w14:paraId="1D0BB026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0.90–0.95</w:t>
            </w:r>
          </w:p>
        </w:tc>
      </w:tr>
      <w:tr w:rsidR="000D64CF" w:rsidRPr="004D3E3B" w14:paraId="2DFCCB15" w14:textId="77777777">
        <w:trPr>
          <w:jc w:val="center"/>
        </w:trPr>
        <w:tc>
          <w:tcPr>
            <w:tcW w:w="3135" w:type="dxa"/>
          </w:tcPr>
          <w:p w14:paraId="6CCA26D7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no_value_exchange</w:t>
            </w:r>
          </w:p>
        </w:tc>
        <w:tc>
          <w:tcPr>
            <w:tcW w:w="3135" w:type="dxa"/>
          </w:tcPr>
          <w:p w14:paraId="2240FBD2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0.12</w:t>
            </w:r>
          </w:p>
        </w:tc>
        <w:tc>
          <w:tcPr>
            <w:tcW w:w="3135" w:type="dxa"/>
          </w:tcPr>
          <w:p w14:paraId="3209688E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0.90</w:t>
            </w:r>
          </w:p>
        </w:tc>
      </w:tr>
      <w:tr w:rsidR="000D64CF" w:rsidRPr="004D3E3B" w14:paraId="0D650352" w14:textId="77777777">
        <w:trPr>
          <w:jc w:val="center"/>
        </w:trPr>
        <w:tc>
          <w:tcPr>
            <w:tcW w:w="3135" w:type="dxa"/>
          </w:tcPr>
          <w:p w14:paraId="5607A0A5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contradictory_claims</w:t>
            </w:r>
          </w:p>
        </w:tc>
        <w:tc>
          <w:tcPr>
            <w:tcW w:w="3135" w:type="dxa"/>
          </w:tcPr>
          <w:p w14:paraId="7DAAC6BC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0.18</w:t>
            </w:r>
          </w:p>
        </w:tc>
        <w:tc>
          <w:tcPr>
            <w:tcW w:w="3135" w:type="dxa"/>
          </w:tcPr>
          <w:p w14:paraId="1B97109C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0.92</w:t>
            </w:r>
          </w:p>
        </w:tc>
      </w:tr>
      <w:tr w:rsidR="000D64CF" w:rsidRPr="004D3E3B" w14:paraId="149EB52C" w14:textId="77777777">
        <w:trPr>
          <w:jc w:val="center"/>
        </w:trPr>
        <w:tc>
          <w:tcPr>
            <w:tcW w:w="3135" w:type="dxa"/>
          </w:tcPr>
          <w:p w14:paraId="773D21AD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too_short</w:t>
            </w:r>
          </w:p>
        </w:tc>
        <w:tc>
          <w:tcPr>
            <w:tcW w:w="3135" w:type="dxa"/>
          </w:tcPr>
          <w:p w14:paraId="7F41CF39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0.20</w:t>
            </w:r>
          </w:p>
        </w:tc>
        <w:tc>
          <w:tcPr>
            <w:tcW w:w="3135" w:type="dxa"/>
          </w:tcPr>
          <w:p w14:paraId="1AB7B4C5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0.97</w:t>
            </w:r>
          </w:p>
        </w:tc>
      </w:tr>
      <w:tr w:rsidR="000D64CF" w:rsidRPr="004D3E3B" w14:paraId="4C30D67F" w14:textId="77777777">
        <w:trPr>
          <w:jc w:val="center"/>
        </w:trPr>
        <w:tc>
          <w:tcPr>
            <w:tcW w:w="3135" w:type="dxa"/>
          </w:tcPr>
          <w:p w14:paraId="27991707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vague_non_actionable</w:t>
            </w:r>
          </w:p>
        </w:tc>
        <w:tc>
          <w:tcPr>
            <w:tcW w:w="3135" w:type="dxa"/>
          </w:tcPr>
          <w:p w14:paraId="37152A4E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0.35</w:t>
            </w:r>
          </w:p>
        </w:tc>
        <w:tc>
          <w:tcPr>
            <w:tcW w:w="3135" w:type="dxa"/>
          </w:tcPr>
          <w:p w14:paraId="4204C61B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0.82</w:t>
            </w:r>
          </w:p>
        </w:tc>
      </w:tr>
      <w:tr w:rsidR="000D64CF" w:rsidRPr="004D3E3B" w14:paraId="4CF8DB3E" w14:textId="77777777">
        <w:trPr>
          <w:jc w:val="center"/>
        </w:trPr>
        <w:tc>
          <w:tcPr>
            <w:tcW w:w="3135" w:type="dxa"/>
          </w:tcPr>
          <w:p w14:paraId="08A19411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LLM arbiter rejection</w:t>
            </w:r>
          </w:p>
        </w:tc>
        <w:tc>
          <w:tcPr>
            <w:tcW w:w="3135" w:type="dxa"/>
          </w:tcPr>
          <w:p w14:paraId="39BA000E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1.0 − conf</w:t>
            </w:r>
          </w:p>
        </w:tc>
        <w:tc>
          <w:tcPr>
            <w:tcW w:w="3135" w:type="dxa"/>
          </w:tcPr>
          <w:p w14:paraId="2FA0F58C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[0.85, 0.96]</w:t>
            </w:r>
          </w:p>
        </w:tc>
      </w:tr>
      <w:tr w:rsidR="000D64CF" w:rsidRPr="004D3E3B" w14:paraId="57D42324" w14:textId="77777777">
        <w:trPr>
          <w:jc w:val="center"/>
        </w:trPr>
        <w:tc>
          <w:tcPr>
            <w:tcW w:w="3135" w:type="dxa"/>
          </w:tcPr>
          <w:p w14:paraId="01FFBC22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Pass (valid idea)</w:t>
            </w:r>
          </w:p>
        </w:tc>
        <w:tc>
          <w:tcPr>
            <w:tcW w:w="3135" w:type="dxa"/>
          </w:tcPr>
          <w:p w14:paraId="4AE11953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0.92</w:t>
            </w:r>
          </w:p>
        </w:tc>
        <w:tc>
          <w:tcPr>
            <w:tcW w:w="3135" w:type="dxa"/>
          </w:tcPr>
          <w:p w14:paraId="38956F1B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—</w:t>
            </w:r>
          </w:p>
        </w:tc>
      </w:tr>
    </w:tbl>
    <w:p w14:paraId="00550F19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5A30DE97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How close the input is to being a real business concept. 0.0 = definitively not a business. 1.0 = definitively a real business.</w:t>
      </w:r>
    </w:p>
    <w:p w14:paraId="1FD81CA7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40CFF3B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Scores are hand-calibrated to reflect severity ordering: physically impossible ideas (0.02) are worse than vague ones (0.35). This is a gate, not a model — scores are ordinal labels that rank rejection severity. The LLM arbiter score is 1 − confidence because higher LLM confidence in rejection means lower validity. Pass-through is 0.92 (not 1.0) because passing L0 doesn't guarantee viability.</w:t>
      </w:r>
    </w:p>
    <w:p w14:paraId="04C533B6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1C5D6F23" w14:textId="77777777" w:rsidR="000D64CF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A gate needs correct ordering (impossible &lt; no revenue &lt; vague &lt; valid), not statistical calibration. The scores enforce that ordering by construction.</w:t>
      </w:r>
    </w:p>
    <w:p w14:paraId="7C3D590A" w14:textId="77777777" w:rsidR="004D3E3B" w:rsidRDefault="004D3E3B">
      <w:pPr>
        <w:rPr>
          <w:rFonts w:asciiTheme="majorBidi" w:hAnsiTheme="majorBidi" w:cstheme="majorBidi"/>
        </w:rPr>
      </w:pPr>
    </w:p>
    <w:p w14:paraId="5356310F" w14:textId="77777777" w:rsidR="004D3E3B" w:rsidRDefault="004D3E3B">
      <w:pPr>
        <w:rPr>
          <w:rFonts w:asciiTheme="majorBidi" w:hAnsiTheme="majorBidi" w:cstheme="majorBidi"/>
        </w:rPr>
      </w:pPr>
    </w:p>
    <w:p w14:paraId="4DD2CEAA" w14:textId="77777777" w:rsidR="004D3E3B" w:rsidRDefault="004D3E3B">
      <w:pPr>
        <w:rPr>
          <w:rFonts w:asciiTheme="majorBidi" w:hAnsiTheme="majorBidi" w:cstheme="majorBidi"/>
        </w:rPr>
      </w:pPr>
    </w:p>
    <w:p w14:paraId="197CA76B" w14:textId="77777777" w:rsidR="004D3E3B" w:rsidRPr="004D3E3B" w:rsidRDefault="004D3E3B">
      <w:pPr>
        <w:rPr>
          <w:rFonts w:asciiTheme="majorBidi" w:hAnsiTheme="majorBidi" w:cstheme="majorBidi"/>
        </w:rPr>
      </w:pPr>
    </w:p>
    <w:p w14:paraId="477D5706" w14:textId="77777777" w:rsidR="000D64CF" w:rsidRPr="004D3E3B" w:rsidRDefault="00000000">
      <w:pPr>
        <w:spacing w:before="400"/>
        <w:rPr>
          <w:rFonts w:asciiTheme="majorBidi" w:hAnsiTheme="majorBidi" w:cstheme="majorBidi"/>
          <w:i/>
          <w:iCs/>
        </w:rPr>
      </w:pPr>
      <w:r w:rsidRPr="004D3E3B">
        <w:rPr>
          <w:rFonts w:asciiTheme="majorBidi" w:hAnsiTheme="majorBidi" w:cstheme="majorBidi"/>
          <w:i/>
          <w:iCs/>
          <w:color w:val="3B82F6"/>
          <w:sz w:val="18"/>
        </w:rPr>
        <w:lastRenderedPageBreak/>
        <w:t xml:space="preserve">Layer 1 — </w:t>
      </w:r>
      <w:proofErr w:type="gramStart"/>
      <w:r w:rsidRPr="004D3E3B">
        <w:rPr>
          <w:rFonts w:asciiTheme="majorBidi" w:hAnsiTheme="majorBidi" w:cstheme="majorBidi"/>
          <w:i/>
          <w:iCs/>
          <w:color w:val="3B82F6"/>
          <w:sz w:val="18"/>
        </w:rPr>
        <w:t>Parser  |</w:t>
      </w:r>
      <w:proofErr w:type="gramEnd"/>
      <w:r w:rsidRPr="004D3E3B">
        <w:rPr>
          <w:rFonts w:asciiTheme="majorBidi" w:hAnsiTheme="majorBidi" w:cstheme="majorBidi"/>
          <w:i/>
          <w:iCs/>
          <w:color w:val="3B82F6"/>
          <w:sz w:val="18"/>
        </w:rPr>
        <w:t xml:space="preserve">  GATE</w:t>
      </w:r>
      <w:r w:rsidRPr="004D3E3B">
        <w:rPr>
          <w:rFonts w:asciiTheme="majorBidi" w:hAnsiTheme="majorBidi" w:cstheme="majorBidi"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i/>
          <w:iCs/>
          <w:color w:val="1E293B"/>
          <w:sz w:val="32"/>
        </w:rPr>
        <w:t>2. Aggregate Confidence</w:t>
      </w:r>
    </w:p>
    <w:p w14:paraId="2E805BB2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0D4A7F54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aggregate_confidence = mean( confidence[f]  for f in required_fields 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required_fields = {business_model, target_segment, stage, differentiation_score}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confidence[f] </w:t>
      </w:r>
      <w:r w:rsidRPr="004D3E3B">
        <w:rPr>
          <w:rFonts w:ascii="Cambria Math" w:hAnsi="Cambria Math" w:cs="Cambria Math"/>
          <w:color w:val="0F172A"/>
          <w:sz w:val="20"/>
        </w:rPr>
        <w:t>∈</w:t>
      </w:r>
      <w:r w:rsidRPr="004D3E3B">
        <w:rPr>
          <w:rFonts w:asciiTheme="majorBidi" w:hAnsiTheme="majorBidi" w:cstheme="majorBidi"/>
          <w:color w:val="0F172A"/>
          <w:sz w:val="20"/>
        </w:rPr>
        <w:t xml:space="preserve"> [0.0, 1.0]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Gate: halts pipeline if aggregate_confidence &lt; 0.50</w:t>
      </w:r>
      <w:r w:rsidRPr="004D3E3B">
        <w:rPr>
          <w:rFonts w:asciiTheme="majorBidi" w:hAnsiTheme="majorBidi" w:cstheme="majorBidi"/>
          <w:color w:val="0F172A"/>
          <w:sz w:val="20"/>
        </w:rPr>
        <w:br/>
        <w:t>Field becomes UNKNOWN if individual confidence &lt; 0.55</w:t>
      </w:r>
    </w:p>
    <w:p w14:paraId="7E036DD0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6498BC8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Sufficiency gate ensuring the LLM extracted required fields with enough certainty. Below threshold → pipeline asks for clarification.</w:t>
      </w:r>
    </w:p>
    <w:p w14:paraId="5285332D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5B091EA9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Arithmetic mean treats all fields equally. We gate on the mean rather than any single field because one low-confidence field shouldn't block if the others are strong — L2–L4 can compensate for one uncertain input but not systemic ambiguity.</w:t>
      </w:r>
    </w:p>
    <w:p w14:paraId="07EA270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3CE7945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The mean penalizes evenly when multiple fields are weak but allows one borderline field through when the rest are high.</w:t>
      </w:r>
    </w:p>
    <w:p w14:paraId="1B32261F" w14:textId="77777777" w:rsidR="000D64CF" w:rsidRPr="004D3E3B" w:rsidRDefault="00000000">
      <w:pPr>
        <w:spacing w:before="40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3B82F6"/>
          <w:sz w:val="18"/>
        </w:rPr>
        <w:t xml:space="preserve">Layer 2A — Macro </w:t>
      </w:r>
      <w:proofErr w:type="gramStart"/>
      <w:r w:rsidRPr="004D3E3B">
        <w:rPr>
          <w:rFonts w:asciiTheme="majorBidi" w:hAnsiTheme="majorBidi" w:cstheme="majorBidi"/>
          <w:color w:val="3B82F6"/>
          <w:sz w:val="18"/>
        </w:rPr>
        <w:t>Vector  |</w:t>
      </w:r>
      <w:proofErr w:type="gramEnd"/>
      <w:r w:rsidRPr="004D3E3B">
        <w:rPr>
          <w:rFonts w:asciiTheme="majorBidi" w:hAnsiTheme="majorBidi" w:cstheme="majorBidi"/>
          <w:color w:val="3B82F6"/>
          <w:sz w:val="18"/>
        </w:rPr>
        <w:t xml:space="preserve">  SIGNAL</w:t>
      </w:r>
      <w:r w:rsidRPr="004D3E3B">
        <w:rPr>
          <w:rFonts w:asciiTheme="majorBidi" w:hAnsiTheme="majorBidi" w:cstheme="majorBidi"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i/>
          <w:iCs/>
          <w:color w:val="1E293B"/>
          <w:sz w:val="32"/>
        </w:rPr>
        <w:t>3. Effective Inflation</w:t>
      </w:r>
    </w:p>
    <w:p w14:paraId="6DED314D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3F894019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scale = base_inflation / 33.9</w:t>
      </w:r>
      <w:r w:rsidRPr="004D3E3B">
        <w:rPr>
          <w:rFonts w:asciiTheme="majorBidi" w:hAnsiTheme="majorBidi" w:cstheme="majorBidi"/>
          <w:color w:val="0F172A"/>
          <w:sz w:val="20"/>
        </w:rPr>
        <w:br/>
        <w:t>effective_inflation = clip( eff_inf_offset × scale,  1.0,  100.0 )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base_inflation  = country inflation rate (COUNTRY_MACRO_DEFAULTS)</w:t>
      </w:r>
      <w:r w:rsidRPr="004D3E3B">
        <w:rPr>
          <w:rFonts w:asciiTheme="majorBidi" w:hAnsiTheme="majorBidi" w:cstheme="majorBidi"/>
          <w:color w:val="0F172A"/>
          <w:sz w:val="20"/>
        </w:rPr>
        <w:br/>
        <w:t>eff_inf_offset  = sector sensitivity (SECTOR_EFF_MACRO)</w:t>
      </w:r>
      <w:r w:rsidRPr="004D3E3B">
        <w:rPr>
          <w:rFonts w:asciiTheme="majorBidi" w:hAnsiTheme="majorBidi" w:cstheme="majorBidi"/>
          <w:color w:val="0F172A"/>
          <w:sz w:val="20"/>
        </w:rPr>
        <w:br/>
        <w:t>33.9            = Egypt's inflation (reference denominator)</w:t>
      </w:r>
    </w:p>
    <w:p w14:paraId="0F6CD2EE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5CE4B1C0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Converts raw country inflation into a sector-adjusted effective inflation reflecting how much inflation impacts this particular sector.</w:t>
      </w:r>
    </w:p>
    <w:p w14:paraId="4C8402EB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7F70C7F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lastRenderedPageBreak/>
        <w:t>Fintech (offset 7.5) has less inflation pass-through than ecommerce (offset 36.0) — digital services have lower COGS exposure. Dividing by 33.9 normalizes so the SVM sees Egypt-calibrated values regardless of country.</w:t>
      </w:r>
    </w:p>
    <w:p w14:paraId="24B50DDA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50E12F0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Proportional rescaling: new = reference × (country/reference_country). Preserves relative ordering of sectors across countries while keeping magnitude in SVM training range.</w:t>
      </w:r>
    </w:p>
    <w:p w14:paraId="69D6CACE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Layer 2A — Macro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Vector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SIGNAL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4. Macro Friction</w:t>
      </w:r>
    </w:p>
    <w:p w14:paraId="702F2CCE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5CD6D139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macro_friction = clip( effective_inflation + unemployment − gdp_growth,  −50,  100 )</w:t>
      </w:r>
    </w:p>
    <w:p w14:paraId="3825513F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0AAABA0D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Single scalar capturing how much the macro environment resists startup creation. Higher = harder to operate.</w:t>
      </w:r>
    </w:p>
    <w:p w14:paraId="52B0483B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4FCFF286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Inflation adds friction — higher costs erode margins</w:t>
      </w:r>
    </w:p>
    <w:p w14:paraId="7797D884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Unemployment adds friction — weaker consumer spending, harder hiring</w:t>
      </w:r>
    </w:p>
    <w:p w14:paraId="175A37FE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GDP growth reduces friction — expanding economy creates demand</w:t>
      </w:r>
    </w:p>
    <w:p w14:paraId="7B22BE72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The subtraction makes it a net resistance score: a growing economy partially offsets inflation and unemployment drag.</w:t>
      </w:r>
    </w:p>
    <w:p w14:paraId="7EF11DF0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03166A37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Signed linear combination with clear directional interpretation. A proxy designed to separate favorable from hostile environments — exactly what the SVM needs as a feature input.</w:t>
      </w:r>
    </w:p>
    <w:p w14:paraId="0DF5745C" w14:textId="77777777" w:rsidR="000D64CF" w:rsidRPr="004D3E3B" w:rsidRDefault="00000000">
      <w:pPr>
        <w:spacing w:before="400"/>
        <w:rPr>
          <w:rFonts w:asciiTheme="majorBidi" w:hAnsiTheme="majorBidi" w:cstheme="majorBidi"/>
          <w:i/>
          <w:iCs/>
        </w:rPr>
      </w:pPr>
      <w:r w:rsidRPr="004D3E3B">
        <w:rPr>
          <w:rFonts w:asciiTheme="majorBidi" w:hAnsiTheme="majorBidi" w:cstheme="majorBidi"/>
          <w:i/>
          <w:iCs/>
          <w:color w:val="3B82F6"/>
          <w:sz w:val="18"/>
        </w:rPr>
        <w:t xml:space="preserve">Layer 2D — Time </w:t>
      </w:r>
      <w:proofErr w:type="gramStart"/>
      <w:r w:rsidRPr="004D3E3B">
        <w:rPr>
          <w:rFonts w:asciiTheme="majorBidi" w:hAnsiTheme="majorBidi" w:cstheme="majorBidi"/>
          <w:i/>
          <w:iCs/>
          <w:color w:val="3B82F6"/>
          <w:sz w:val="18"/>
        </w:rPr>
        <w:t>Series  |</w:t>
      </w:r>
      <w:proofErr w:type="gramEnd"/>
      <w:r w:rsidRPr="004D3E3B">
        <w:rPr>
          <w:rFonts w:asciiTheme="majorBidi" w:hAnsiTheme="majorBidi" w:cstheme="majorBidi"/>
          <w:i/>
          <w:iCs/>
          <w:color w:val="3B82F6"/>
          <w:sz w:val="18"/>
        </w:rPr>
        <w:t xml:space="preserve">  SIGNAL</w:t>
      </w:r>
      <w:r w:rsidRPr="004D3E3B">
        <w:rPr>
          <w:rFonts w:asciiTheme="majorBidi" w:hAnsiTheme="majorBidi" w:cstheme="majorBidi"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i/>
          <w:iCs/>
          <w:color w:val="1E293B"/>
          <w:sz w:val="32"/>
        </w:rPr>
        <w:t>5. SARIMA Trend Normalization</w:t>
      </w:r>
    </w:p>
    <w:p w14:paraId="1C7D9FA1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1A61A26E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forecast_mean = mean( max(0, v)  for v in sarima_forecast_values )</w:t>
      </w:r>
      <w:r w:rsidRPr="004D3E3B">
        <w:rPr>
          <w:rFonts w:asciiTheme="majorBidi" w:hAnsiTheme="majorBidi" w:cstheme="majorBidi"/>
          <w:color w:val="0F172A"/>
          <w:sz w:val="20"/>
        </w:rPr>
        <w:br/>
        <w:t>sarima_trend = clip( forecast_mean / 50.0,  0.15,  0.90 )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Default = 0.50 (neutral) when no SARIMA model exists</w:t>
      </w:r>
    </w:p>
    <w:p w14:paraId="2EA11F9E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7646B913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Normalized sector trajectory in [0.15, 0.90]. Higher = sector growing, lower = sector declining.</w:t>
      </w:r>
    </w:p>
    <w:p w14:paraId="12371573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663EA6E1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lastRenderedPageBreak/>
        <w:t>max(0, v) floors negative forecasts — negative deal counts are nonsensical</w:t>
      </w:r>
    </w:p>
    <w:p w14:paraId="0C94F83B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Dividing by 50.0 maps to 0–1 range (50 deals/period = neutral midpoint)</w:t>
      </w:r>
    </w:p>
    <w:p w14:paraId="4A03B7E4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Clip to [0.15, 0.90] prevents extremes</w:t>
      </w:r>
    </w:p>
    <w:p w14:paraId="0BB2721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57D04C33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Min-max normalization with domain-informed midpoint. Divisor of 50 calibrated from training data. Asymmetric clip ensures no signal saturation.</w:t>
      </w:r>
    </w:p>
    <w:p w14:paraId="6D082AE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br w:type="page"/>
      </w:r>
    </w:p>
    <w:p w14:paraId="6D639D3D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lastRenderedPageBreak/>
        <w:t xml:space="preserve">Layer 2B.5 — Fuzzy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Clustering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SIGNAL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6. FCM Fuzzy Membership</w:t>
      </w:r>
    </w:p>
    <w:p w14:paraId="21941098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484D4C31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dᵢ = ‖x_pca − centerᵢ‖₂     (Euclidean distance to cluster i)</w:t>
      </w:r>
      <w:r w:rsidRPr="004D3E3B">
        <w:rPr>
          <w:rFonts w:asciiTheme="majorBidi" w:hAnsiTheme="majorBidi" w:cstheme="majorBidi"/>
          <w:color w:val="0F172A"/>
          <w:sz w:val="20"/>
        </w:rPr>
        <w:br/>
        <w:t>exp = 2 / (m − 1)              (m = fuzziness = 2.0 → exp = 2.0)</w:t>
      </w:r>
      <w:r w:rsidRPr="004D3E3B">
        <w:rPr>
          <w:rFonts w:asciiTheme="majorBidi" w:hAnsiTheme="majorBidi" w:cstheme="majorBidi"/>
          <w:color w:val="0F172A"/>
          <w:sz w:val="20"/>
        </w:rPr>
        <w:br/>
        <w:t>uᵢ = (1/dᵢᵉˣᵖ) / Σⱼ(1/dⱼᵉˣᵖ)  (standard FCM membership)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entropy = −Σᵢ uᵢ·ln(uᵢ) / ln(K)  (normalized Shannon entropy)</w:t>
      </w:r>
      <w:r w:rsidRPr="004D3E3B">
        <w:rPr>
          <w:rFonts w:asciiTheme="majorBidi" w:hAnsiTheme="majorBidi" w:cstheme="majorBidi"/>
          <w:color w:val="0F172A"/>
          <w:sz w:val="20"/>
        </w:rPr>
        <w:br/>
        <w:t>is_ambiguous = (entropy &gt; 0.85)</w:t>
      </w:r>
    </w:p>
    <w:p w14:paraId="5870DDC0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7CF7E271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Parallel fuzzy signal alongside SVM. When memberships are flat (e.g. 0.40/0.35/0.25), the regime is genuinely ambiguous.</w:t>
      </w:r>
    </w:p>
    <w:p w14:paraId="4CB70522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244CBB66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Standard FCM formula (Bezdek, 1981) with fuzziness m=2.0. Shannon entropy normalized by ln(K) maps to [0,1]. Threshold 0.85 means membership &gt;85% of max entropy.</w:t>
      </w:r>
    </w:p>
    <w:p w14:paraId="2EBE0DED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4C28F6B8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FCM guarantees Σuᵢ=1 and each uᵢ</w:t>
      </w:r>
      <w:r w:rsidRPr="004D3E3B">
        <w:rPr>
          <w:rFonts w:ascii="Cambria Math" w:hAnsi="Cambria Math" w:cs="Cambria Math"/>
        </w:rPr>
        <w:t>∈</w:t>
      </w:r>
      <w:r w:rsidRPr="004D3E3B">
        <w:rPr>
          <w:rFonts w:asciiTheme="majorBidi" w:hAnsiTheme="majorBidi" w:cstheme="majorBidi"/>
        </w:rPr>
        <w:t>(0,1). Normalizing entropy by ln(K) makes threshold portable across cluster counts.</w:t>
      </w:r>
    </w:p>
    <w:p w14:paraId="5A8DBE78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Layer 2C —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Explainability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SIGNAL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7. SHAP Normalized Shares</w:t>
      </w:r>
    </w:p>
    <w:p w14:paraId="0AD0E25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0A87771A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rawₖ = |SHAP_valueₖ|           (absolute SHAP value per feature)</w:t>
      </w:r>
      <w:r w:rsidRPr="004D3E3B">
        <w:rPr>
          <w:rFonts w:asciiTheme="majorBidi" w:hAnsiTheme="majorBidi" w:cstheme="majorBidi"/>
          <w:color w:val="0F172A"/>
          <w:sz w:val="20"/>
        </w:rPr>
        <w:br/>
        <w:t>shareₖ = rawₖ / Σⱼ rawⱼ          (fractional share, sums to 1.0)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Soft cap: if shareₖ &gt; 0.65 →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overflow = shareₖ − 0.65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redistribute equally to uncapped features</w:t>
      </w:r>
    </w:p>
    <w:p w14:paraId="09F0D7F9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779A0F6B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Fractional importance shares summing to 1.0 for UI charts and downstream cosine similarity.</w:t>
      </w:r>
    </w:p>
    <w:p w14:paraId="6C4E834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1B0EAA3D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Absolute values because we care about magnitude (SHAP can be ±). 65% soft cap prevents one feature from dominating visualization. Uses predicted class SHAP, not mean across classes.</w:t>
      </w:r>
    </w:p>
    <w:p w14:paraId="1CA5943E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1734DD33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Division by total preserves relative ranking. Soft cap with redistribution maintains sum=1.0 invariant.</w:t>
      </w:r>
    </w:p>
    <w:p w14:paraId="6216BCBA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lastRenderedPageBreak/>
        <w:t xml:space="preserve">Layer 2C.5 — Implicit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RAG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SIGNAL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8. SHAP Cosine Similarity</w:t>
      </w:r>
    </w:p>
    <w:p w14:paraId="1D530530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14FABF35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query_vec = [shap_share₁, ..., shap_share₅]</w:t>
      </w:r>
      <w:r w:rsidRPr="004D3E3B">
        <w:rPr>
          <w:rFonts w:asciiTheme="majorBidi" w:hAnsiTheme="majorBidi" w:cstheme="majorBidi"/>
          <w:color w:val="0F172A"/>
          <w:sz w:val="20"/>
        </w:rPr>
        <w:br/>
        <w:t>mean_vec  = cluster_mean_shap[top_cluster]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shap_cosine = clip( (query·mean)/(‖query‖×‖mean‖),  0.0,  1.0 )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Default = 0.5 when artifact unavailable or zero-norm</w:t>
      </w:r>
    </w:p>
    <w:p w14:paraId="728613A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1CAC6E0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Attribution consistency: is the model reasoning the same way it learned for typical cases in this cluster? 1.0=typical, 0.5=neutral, 0.0=atypical.</w:t>
      </w:r>
    </w:p>
    <w:p w14:paraId="1E06726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785F2A5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Cosine is direction-only (ignores magnitude). Clip to [0,1] because negative cosine is meaningless here. Default 0.5 prevents penalization when artifact missing.</w:t>
      </w:r>
    </w:p>
    <w:p w14:paraId="75E908E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08084F88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Standard method for attribution pattern consistency in XAI literature.</w:t>
      </w:r>
    </w:p>
    <w:p w14:paraId="41DFC961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RAG —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Retrieval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ROUTING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9. Novelty Score</w:t>
      </w:r>
    </w:p>
    <w:p w14:paraId="413D7830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6E389D21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query_vec = L2_normalize([x_scaled(5D), shap_shares(5D)]) → 10D</w:t>
      </w:r>
      <w:r w:rsidRPr="004D3E3B">
        <w:rPr>
          <w:rFonts w:asciiTheme="majorBidi" w:hAnsiTheme="majorBidi" w:cstheme="majorBidi"/>
          <w:color w:val="0F172A"/>
          <w:sz w:val="20"/>
        </w:rPr>
        <w:br/>
        <w:t>max_cosine = max(cosine_sim(query, neighbor) for neighbor in kNN)</w:t>
      </w:r>
      <w:r w:rsidRPr="004D3E3B">
        <w:rPr>
          <w:rFonts w:asciiTheme="majorBidi" w:hAnsiTheme="majorBidi" w:cstheme="majorBidi"/>
          <w:color w:val="0F172A"/>
          <w:sz w:val="20"/>
        </w:rPr>
        <w:br/>
        <w:t>novelty_score = clip(1.0 − max_cosine, 0.0, 1.0)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is_novel = (novelty_score &gt; 0.40) → RAG suppressed</w:t>
      </w:r>
    </w:p>
    <w:p w14:paraId="0CF0F713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13433F97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Distance from any training point. 0.0=identical to training (known). 1.0=fully orthogonal (novel).</w:t>
      </w:r>
    </w:p>
    <w:p w14:paraId="15EB335D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7B1E3067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Combined 10D vector captures both macro input and SHAP reasoning. 1−max_cosine because closest neighbor is best evidence of precedent. RAG suppressed for novel cases — distant neighbor votes produce fake confidence.</w:t>
      </w:r>
    </w:p>
    <w:p w14:paraId="5033D368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6F421D83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Cosine distance = 1−cosine_similarity is standard. Threshold 0.40 means even closest neighbor shares &lt;60% directional similarity.</w:t>
      </w:r>
    </w:p>
    <w:p w14:paraId="56731789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lastRenderedPageBreak/>
        <w:t xml:space="preserve">RAG —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Retrieval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ROUTING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10. RAG Confidence + ARIMA Modifier</w:t>
      </w:r>
    </w:p>
    <w:p w14:paraId="185AC0CF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6CA37719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raw_confidence = votes_for_winner / k    (majority vote, k=5)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ARIMA modifier: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if sarima_trend ≥ 0.65:  confidence = min(1.0, raw + 0.10)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elif sarima_trend ≤ 0.35: confidence = raw × 0.70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else:                     confidence = raw</w:t>
      </w:r>
    </w:p>
    <w:p w14:paraId="561CF93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3092561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Confidence in k-NN majority vote, modulated by sector trend. Improving sectors make precedents more predictive; declining sectors make them less reliable.</w:t>
      </w:r>
    </w:p>
    <w:p w14:paraId="78FD0A97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1E8C2E15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Amplification (+0.10 additive): improving sector → small bonus</w:t>
      </w:r>
    </w:p>
    <w:p w14:paraId="02D08C69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Dampening (×0.70 multiplicative): declining sector → proportional penalty</w:t>
      </w:r>
    </w:p>
    <w:p w14:paraId="15A75524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Asymmetry intentional: downside uncertainty is more dangerous</w:t>
      </w:r>
    </w:p>
    <w:p w14:paraId="4F79F403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1492EED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Additive boosts prevent weak-evidence amplification. Multiplicative penalties preserve zero-at-zero. Follows precautionary principle.</w:t>
      </w:r>
    </w:p>
    <w:p w14:paraId="63E12FC1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br w:type="page"/>
      </w:r>
    </w:p>
    <w:p w14:paraId="50F1D8CD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lastRenderedPageBreak/>
        <w:t xml:space="preserve">Layer 2C —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Explainability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SIGNAL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11. XAI Score</w:t>
      </w:r>
    </w:p>
    <w:p w14:paraId="69171A92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366334AC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xai_score = confidence × max(shap_shares)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confidence  = SVM regime classification probability</w:t>
      </w:r>
      <w:r w:rsidRPr="004D3E3B">
        <w:rPr>
          <w:rFonts w:asciiTheme="majorBidi" w:hAnsiTheme="majorBidi" w:cstheme="majorBidi"/>
          <w:color w:val="0F172A"/>
          <w:sz w:val="20"/>
        </w:rPr>
        <w:br/>
        <w:t>shap_shares = normalized feature importance [5 features]</w:t>
      </w:r>
    </w:p>
    <w:p w14:paraId="16E877F7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6F4EEB29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Explainability index: how focused AND confident the model is. High = confident + one feature dominates.</w:t>
      </w:r>
    </w:p>
    <w:p w14:paraId="41A0791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4451F7C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Multiplication means both must be high. Confident but diffuse → low. Focused but uncertain → low. Captures: "I know what I'm doing AND I can point to why."</w:t>
      </w:r>
    </w:p>
    <w:p w14:paraId="179AEB9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2D4C4A49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Product of two [0,1] values stays in [0,1]. Captures conjunction property exactly.</w:t>
      </w:r>
    </w:p>
    <w:p w14:paraId="62CA8ADD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Layer 3 — Idea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Scoring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SIGNAL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12. Idea Signal</w:t>
      </w:r>
    </w:p>
    <w:p w14:paraId="0F3E30E8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5FE6E7FB" w14:textId="77777777" w:rsidR="000D64CF" w:rsidRDefault="00000000">
      <w:pPr>
        <w:spacing w:before="120" w:after="120"/>
        <w:rPr>
          <w:rFonts w:asciiTheme="majorBidi" w:hAnsiTheme="majorBidi" w:cstheme="majorBidi"/>
          <w:color w:val="0F172A"/>
          <w:sz w:val="20"/>
        </w:rPr>
      </w:pPr>
      <w:r w:rsidRPr="004D3E3B">
        <w:rPr>
          <w:rFonts w:asciiTheme="majorBidi" w:hAnsiTheme="majorBidi" w:cstheme="majorBidi"/>
          <w:color w:val="0F172A"/>
          <w:sz w:val="20"/>
        </w:rPr>
        <w:t>base_fit = FIT_TABLE[(regime, business_model, target_segment)]</w:t>
      </w:r>
      <w:r w:rsidRPr="004D3E3B">
        <w:rPr>
          <w:rFonts w:asciiTheme="majorBidi" w:hAnsiTheme="majorBidi" w:cstheme="majorBidi"/>
          <w:color w:val="0F172A"/>
          <w:sz w:val="20"/>
        </w:rPr>
        <w:br/>
        <w:t>diff_mult = 0.78 + (differentiation_score − 1) × diff_scale[bm]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stage_delta = stage_deltas[bm][stage]</w:t>
      </w:r>
      <w:r w:rsidRPr="004D3E3B">
        <w:rPr>
          <w:rFonts w:asciiTheme="majorBidi" w:hAnsiTheme="majorBidi" w:cstheme="majorBidi"/>
          <w:color w:val="0F172A"/>
          <w:sz w:val="20"/>
        </w:rPr>
        <w:br/>
        <w:t>comp_delta  = comp_deltas[bm][competitive_intensity]</w:t>
      </w:r>
      <w:r w:rsidRPr="004D3E3B">
        <w:rPr>
          <w:rFonts w:asciiTheme="majorBidi" w:hAnsiTheme="majorBidi" w:cstheme="majorBidi"/>
          <w:color w:val="0F172A"/>
          <w:sz w:val="20"/>
        </w:rPr>
        <w:br/>
        <w:t>reg_delta   = reg_deltas[sector][regulatory_risk] + b2b_relief</w:t>
      </w:r>
      <w:r w:rsidRPr="004D3E3B">
        <w:rPr>
          <w:rFonts w:asciiTheme="majorBidi" w:hAnsiTheme="majorBidi" w:cstheme="majorBidi"/>
          <w:color w:val="0F172A"/>
          <w:sz w:val="20"/>
        </w:rPr>
        <w:br/>
        <w:t>ready_delta = (market_readiness − 3) × ready_scale[bm]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if stage </w:t>
      </w:r>
      <w:r w:rsidRPr="004D3E3B">
        <w:rPr>
          <w:rFonts w:ascii="Cambria Math" w:hAnsi="Cambria Math" w:cs="Cambria Math"/>
          <w:color w:val="0F172A"/>
          <w:sz w:val="20"/>
        </w:rPr>
        <w:t>∈</w:t>
      </w:r>
      <w:r w:rsidRPr="004D3E3B">
        <w:rPr>
          <w:rFonts w:asciiTheme="majorBidi" w:hAnsiTheme="majorBidi" w:cstheme="majorBidi"/>
          <w:color w:val="0F172A"/>
          <w:sz w:val="20"/>
        </w:rPr>
        <w:t xml:space="preserve"> {idea,validation} AND regime </w:t>
      </w:r>
      <w:r w:rsidRPr="004D3E3B">
        <w:rPr>
          <w:rFonts w:ascii="Cambria Math" w:hAnsi="Cambria Math" w:cs="Cambria Math"/>
          <w:color w:val="0F172A"/>
          <w:sz w:val="20"/>
        </w:rPr>
        <w:t>∈</w:t>
      </w:r>
      <w:r w:rsidRPr="004D3E3B">
        <w:rPr>
          <w:rFonts w:asciiTheme="majorBidi" w:hAnsiTheme="majorBidi" w:cstheme="majorBidi"/>
          <w:color w:val="0F172A"/>
          <w:sz w:val="20"/>
        </w:rPr>
        <w:t xml:space="preserve"> {CONTRACTING,HIGH_FRICTION}: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  stage_delta </w:t>
      </w:r>
      <w:r w:rsidRPr="004D3E3B">
        <w:rPr>
          <w:rFonts w:ascii="Times New Roman" w:hAnsi="Times New Roman" w:cs="Times New Roman"/>
          <w:color w:val="0F172A"/>
          <w:sz w:val="20"/>
        </w:rPr>
        <w:t>×</w:t>
      </w:r>
      <w:r w:rsidRPr="004D3E3B">
        <w:rPr>
          <w:rFonts w:asciiTheme="majorBidi" w:hAnsiTheme="majorBidi" w:cstheme="majorBidi"/>
          <w:color w:val="0F172A"/>
          <w:sz w:val="20"/>
        </w:rPr>
        <w:t>= 1.35   (hostile regime amplifier)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idea_signal = clip(base_fit </w:t>
      </w:r>
      <w:r w:rsidRPr="004D3E3B">
        <w:rPr>
          <w:rFonts w:ascii="Times New Roman" w:hAnsi="Times New Roman" w:cs="Times New Roman"/>
          <w:color w:val="0F172A"/>
          <w:sz w:val="20"/>
        </w:rPr>
        <w:t>×</w:t>
      </w:r>
      <w:r w:rsidRPr="004D3E3B">
        <w:rPr>
          <w:rFonts w:asciiTheme="majorBidi" w:hAnsiTheme="majorBidi" w:cstheme="majorBidi"/>
          <w:color w:val="0F172A"/>
          <w:sz w:val="20"/>
        </w:rPr>
        <w:t xml:space="preserve"> diff_mult + stage_delta + comp_delta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                 + reg_delta + ready_delta,  0.12,  0.95)</w:t>
      </w:r>
    </w:p>
    <w:p w14:paraId="5BCD70CE" w14:textId="77777777" w:rsidR="004D3E3B" w:rsidRDefault="004D3E3B">
      <w:pPr>
        <w:spacing w:before="120" w:after="120"/>
        <w:rPr>
          <w:rFonts w:asciiTheme="majorBidi" w:hAnsiTheme="majorBidi" w:cstheme="majorBidi"/>
          <w:color w:val="0F172A"/>
          <w:sz w:val="20"/>
        </w:rPr>
      </w:pPr>
    </w:p>
    <w:p w14:paraId="48441BC9" w14:textId="77777777" w:rsidR="004D3E3B" w:rsidRDefault="004D3E3B">
      <w:pPr>
        <w:spacing w:before="120" w:after="120"/>
        <w:rPr>
          <w:rFonts w:asciiTheme="majorBidi" w:hAnsiTheme="majorBidi" w:cstheme="majorBidi"/>
          <w:color w:val="0F172A"/>
          <w:sz w:val="20"/>
        </w:rPr>
      </w:pPr>
    </w:p>
    <w:p w14:paraId="056F4FAF" w14:textId="77777777" w:rsidR="004D3E3B" w:rsidRDefault="004D3E3B">
      <w:pPr>
        <w:spacing w:before="120" w:after="120"/>
        <w:rPr>
          <w:rFonts w:asciiTheme="majorBidi" w:hAnsiTheme="majorBidi" w:cstheme="majorBidi"/>
          <w:color w:val="0F172A"/>
          <w:sz w:val="20"/>
        </w:rPr>
      </w:pPr>
    </w:p>
    <w:p w14:paraId="218EEA9B" w14:textId="77777777" w:rsidR="004D3E3B" w:rsidRPr="004D3E3B" w:rsidRDefault="004D3E3B">
      <w:pPr>
        <w:spacing w:before="120" w:after="120"/>
        <w:rPr>
          <w:rFonts w:asciiTheme="majorBidi" w:hAnsiTheme="majorBidi" w:cstheme="majorBidi"/>
        </w:rPr>
      </w:pPr>
    </w:p>
    <w:p w14:paraId="385E6EC3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lastRenderedPageBreak/>
        <w:t>Key Lookup Table (examples)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D64CF" w:rsidRPr="004D3E3B" w14:paraId="7039182F" w14:textId="77777777">
        <w:trPr>
          <w:jc w:val="center"/>
        </w:trPr>
        <w:tc>
          <w:tcPr>
            <w:tcW w:w="4703" w:type="dxa"/>
          </w:tcPr>
          <w:p w14:paraId="19CBFBDE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Regime × Model × Segment</w:t>
            </w:r>
          </w:p>
        </w:tc>
        <w:tc>
          <w:tcPr>
            <w:tcW w:w="4703" w:type="dxa"/>
          </w:tcPr>
          <w:p w14:paraId="418A42FF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Base Fit</w:t>
            </w:r>
          </w:p>
        </w:tc>
      </w:tr>
      <w:tr w:rsidR="000D64CF" w:rsidRPr="004D3E3B" w14:paraId="4D97F4F6" w14:textId="77777777">
        <w:trPr>
          <w:jc w:val="center"/>
        </w:trPr>
        <w:tc>
          <w:tcPr>
            <w:tcW w:w="4703" w:type="dxa"/>
          </w:tcPr>
          <w:p w14:paraId="5961C453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GROWTH × saas × b2b</w:t>
            </w:r>
          </w:p>
        </w:tc>
        <w:tc>
          <w:tcPr>
            <w:tcW w:w="4703" w:type="dxa"/>
          </w:tcPr>
          <w:p w14:paraId="16B58ABB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0.91</w:t>
            </w:r>
          </w:p>
        </w:tc>
      </w:tr>
      <w:tr w:rsidR="000D64CF" w:rsidRPr="004D3E3B" w14:paraId="25C061CC" w14:textId="77777777">
        <w:trPr>
          <w:jc w:val="center"/>
        </w:trPr>
        <w:tc>
          <w:tcPr>
            <w:tcW w:w="4703" w:type="dxa"/>
          </w:tcPr>
          <w:p w14:paraId="599D50B7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GROWTH × marketplace × b2c</w:t>
            </w:r>
          </w:p>
        </w:tc>
        <w:tc>
          <w:tcPr>
            <w:tcW w:w="4703" w:type="dxa"/>
          </w:tcPr>
          <w:p w14:paraId="032E6409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0.87</w:t>
            </w:r>
          </w:p>
        </w:tc>
      </w:tr>
      <w:tr w:rsidR="000D64CF" w:rsidRPr="004D3E3B" w14:paraId="41903277" w14:textId="77777777">
        <w:trPr>
          <w:jc w:val="center"/>
        </w:trPr>
        <w:tc>
          <w:tcPr>
            <w:tcW w:w="4703" w:type="dxa"/>
          </w:tcPr>
          <w:p w14:paraId="60748F40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EMERGING × saas × b2b</w:t>
            </w:r>
          </w:p>
        </w:tc>
        <w:tc>
          <w:tcPr>
            <w:tcW w:w="4703" w:type="dxa"/>
          </w:tcPr>
          <w:p w14:paraId="72A8674F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0.84</w:t>
            </w:r>
          </w:p>
        </w:tc>
      </w:tr>
      <w:tr w:rsidR="000D64CF" w:rsidRPr="004D3E3B" w14:paraId="3DBDDD3C" w14:textId="77777777">
        <w:trPr>
          <w:jc w:val="center"/>
        </w:trPr>
        <w:tc>
          <w:tcPr>
            <w:tcW w:w="4703" w:type="dxa"/>
          </w:tcPr>
          <w:p w14:paraId="53ECE74E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HIGH_FRICTION × saas × b2b</w:t>
            </w:r>
          </w:p>
        </w:tc>
        <w:tc>
          <w:tcPr>
            <w:tcW w:w="4703" w:type="dxa"/>
          </w:tcPr>
          <w:p w14:paraId="427280A4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0.72</w:t>
            </w:r>
          </w:p>
        </w:tc>
      </w:tr>
      <w:tr w:rsidR="000D64CF" w:rsidRPr="004D3E3B" w14:paraId="572BCAE4" w14:textId="77777777">
        <w:trPr>
          <w:jc w:val="center"/>
        </w:trPr>
        <w:tc>
          <w:tcPr>
            <w:tcW w:w="4703" w:type="dxa"/>
          </w:tcPr>
          <w:p w14:paraId="37DD0F7A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CONTRACTING × marketplace × b2c</w:t>
            </w:r>
          </w:p>
        </w:tc>
        <w:tc>
          <w:tcPr>
            <w:tcW w:w="4703" w:type="dxa"/>
          </w:tcPr>
          <w:p w14:paraId="36A79C81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0.28</w:t>
            </w:r>
          </w:p>
        </w:tc>
      </w:tr>
    </w:tbl>
    <w:p w14:paraId="4613785A" w14:textId="77777777" w:rsidR="000D64CF" w:rsidRPr="004D3E3B" w:rsidRDefault="000D64CF">
      <w:pPr>
        <w:rPr>
          <w:rFonts w:asciiTheme="majorBidi" w:hAnsiTheme="majorBidi" w:cstheme="majorBidi"/>
        </w:rPr>
      </w:pPr>
    </w:p>
    <w:p w14:paraId="73FCE14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BM-Conditional Weights (examples)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D64CF" w:rsidRPr="004D3E3B" w14:paraId="5C6773AC" w14:textId="77777777">
        <w:trPr>
          <w:jc w:val="center"/>
        </w:trPr>
        <w:tc>
          <w:tcPr>
            <w:tcW w:w="2351" w:type="dxa"/>
          </w:tcPr>
          <w:p w14:paraId="475B0655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BM Type</w:t>
            </w:r>
          </w:p>
        </w:tc>
        <w:tc>
          <w:tcPr>
            <w:tcW w:w="2351" w:type="dxa"/>
          </w:tcPr>
          <w:p w14:paraId="0A0EC4DF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diff_scale</w:t>
            </w:r>
          </w:p>
        </w:tc>
        <w:tc>
          <w:tcPr>
            <w:tcW w:w="2351" w:type="dxa"/>
          </w:tcPr>
          <w:p w14:paraId="73A35841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Stage: idea</w:t>
            </w:r>
          </w:p>
        </w:tc>
        <w:tc>
          <w:tcPr>
            <w:tcW w:w="2351" w:type="dxa"/>
          </w:tcPr>
          <w:p w14:paraId="5C7DAD1F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Comp: high</w:t>
            </w:r>
          </w:p>
        </w:tc>
      </w:tr>
      <w:tr w:rsidR="000D64CF" w:rsidRPr="004D3E3B" w14:paraId="5C67CAB8" w14:textId="77777777">
        <w:trPr>
          <w:jc w:val="center"/>
        </w:trPr>
        <w:tc>
          <w:tcPr>
            <w:tcW w:w="2351" w:type="dxa"/>
          </w:tcPr>
          <w:p w14:paraId="07CD7F87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marketplace</w:t>
            </w:r>
          </w:p>
        </w:tc>
        <w:tc>
          <w:tcPr>
            <w:tcW w:w="2351" w:type="dxa"/>
          </w:tcPr>
          <w:p w14:paraId="71A2230D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0.07</w:t>
            </w:r>
          </w:p>
        </w:tc>
        <w:tc>
          <w:tcPr>
            <w:tcW w:w="2351" w:type="dxa"/>
          </w:tcPr>
          <w:p w14:paraId="74278EB9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−0.14</w:t>
            </w:r>
          </w:p>
        </w:tc>
        <w:tc>
          <w:tcPr>
            <w:tcW w:w="2351" w:type="dxa"/>
          </w:tcPr>
          <w:p w14:paraId="2C9B49B7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−0.16</w:t>
            </w:r>
          </w:p>
        </w:tc>
      </w:tr>
      <w:tr w:rsidR="000D64CF" w:rsidRPr="004D3E3B" w14:paraId="634D50AA" w14:textId="77777777">
        <w:trPr>
          <w:jc w:val="center"/>
        </w:trPr>
        <w:tc>
          <w:tcPr>
            <w:tcW w:w="2351" w:type="dxa"/>
          </w:tcPr>
          <w:p w14:paraId="14D8DB80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saas</w:t>
            </w:r>
          </w:p>
        </w:tc>
        <w:tc>
          <w:tcPr>
            <w:tcW w:w="2351" w:type="dxa"/>
          </w:tcPr>
          <w:p w14:paraId="5E696B21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0.13</w:t>
            </w:r>
          </w:p>
        </w:tc>
        <w:tc>
          <w:tcPr>
            <w:tcW w:w="2351" w:type="dxa"/>
          </w:tcPr>
          <w:p w14:paraId="0D3FC295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−0.07</w:t>
            </w:r>
          </w:p>
        </w:tc>
        <w:tc>
          <w:tcPr>
            <w:tcW w:w="2351" w:type="dxa"/>
          </w:tcPr>
          <w:p w14:paraId="62188FB0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−0.08</w:t>
            </w:r>
          </w:p>
        </w:tc>
      </w:tr>
      <w:tr w:rsidR="000D64CF" w:rsidRPr="004D3E3B" w14:paraId="6649BD91" w14:textId="77777777">
        <w:trPr>
          <w:jc w:val="center"/>
        </w:trPr>
        <w:tc>
          <w:tcPr>
            <w:tcW w:w="2351" w:type="dxa"/>
          </w:tcPr>
          <w:p w14:paraId="281C8205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commission</w:t>
            </w:r>
          </w:p>
        </w:tc>
        <w:tc>
          <w:tcPr>
            <w:tcW w:w="2351" w:type="dxa"/>
          </w:tcPr>
          <w:p w14:paraId="68B4C1BF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0.09</w:t>
            </w:r>
          </w:p>
        </w:tc>
        <w:tc>
          <w:tcPr>
            <w:tcW w:w="2351" w:type="dxa"/>
          </w:tcPr>
          <w:p w14:paraId="7979A49C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−0.10</w:t>
            </w:r>
          </w:p>
        </w:tc>
        <w:tc>
          <w:tcPr>
            <w:tcW w:w="2351" w:type="dxa"/>
          </w:tcPr>
          <w:p w14:paraId="4AACE7E9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−0.11</w:t>
            </w:r>
          </w:p>
        </w:tc>
      </w:tr>
      <w:tr w:rsidR="000D64CF" w:rsidRPr="004D3E3B" w14:paraId="19D39D37" w14:textId="77777777">
        <w:trPr>
          <w:jc w:val="center"/>
        </w:trPr>
        <w:tc>
          <w:tcPr>
            <w:tcW w:w="2351" w:type="dxa"/>
          </w:tcPr>
          <w:p w14:paraId="35FA6168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hardware</w:t>
            </w:r>
          </w:p>
        </w:tc>
        <w:tc>
          <w:tcPr>
            <w:tcW w:w="2351" w:type="dxa"/>
          </w:tcPr>
          <w:p w14:paraId="6177A4AD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0.12</w:t>
            </w:r>
          </w:p>
        </w:tc>
        <w:tc>
          <w:tcPr>
            <w:tcW w:w="2351" w:type="dxa"/>
          </w:tcPr>
          <w:p w14:paraId="45F56F24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−0.15</w:t>
            </w:r>
          </w:p>
        </w:tc>
        <w:tc>
          <w:tcPr>
            <w:tcW w:w="2351" w:type="dxa"/>
          </w:tcPr>
          <w:p w14:paraId="73B5A04D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−0.10</w:t>
            </w:r>
          </w:p>
        </w:tc>
      </w:tr>
    </w:tbl>
    <w:p w14:paraId="6643088A" w14:textId="77777777" w:rsidR="000D64CF" w:rsidRPr="004D3E3B" w:rsidRDefault="000D64CF">
      <w:pPr>
        <w:rPr>
          <w:rFonts w:asciiTheme="majorBidi" w:hAnsiTheme="majorBidi" w:cstheme="majorBidi"/>
        </w:rPr>
      </w:pPr>
    </w:p>
    <w:p w14:paraId="34AB93DD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3554572F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Encodes domain knowledge about which business models thrive in which regimes. PRIMARY driver of output variability across ideas.</w:t>
      </w:r>
    </w:p>
    <w:p w14:paraId="7FA16E00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6F060496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Multiplicative differentiation (base × diff_mult) means differentiation matters MORE in favorable regimes and LESS in hostile ones. Additive adjustments shift independently. Hostile regime amplifier (×1.35) captures compounded early-stage survival risk.</w:t>
      </w:r>
    </w:p>
    <w:p w14:paraId="54EAE1CE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51E58AA7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Separates structural fit (multiplicative) from deltas (additive). Mirrors economic reality. Clip to [0.12, 0.95] prevents extremes.</w:t>
      </w:r>
    </w:p>
    <w:p w14:paraId="6E051B4E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br w:type="page"/>
      </w:r>
    </w:p>
    <w:p w14:paraId="54F57C17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lastRenderedPageBreak/>
        <w:t xml:space="preserve">Layer 2D.5 —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Routing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ROUTING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13. Intelligent Score (IS)</w:t>
      </w:r>
    </w:p>
    <w:p w14:paraId="68A668D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53106B20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IS = 0.20×S + 0.25×gap_svm + 0.20×μ_fcm + 0.15×arima + 0.20×shap_cosine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Correlated Trio Discount: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if gap_svm&gt;0.80 AND μ_fcm&gt;0.80 AND shap_cosine&gt;0.80: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  trio = 0.25×gap + 0.20×μ + 0.20×cos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  IS = IS − trio + trio×0.85   (15% discount)</w:t>
      </w:r>
    </w:p>
    <w:p w14:paraId="37EA89D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Signal Components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442"/>
      </w:tblGrid>
      <w:tr w:rsidR="000D64CF" w:rsidRPr="004D3E3B" w14:paraId="7764CC6F" w14:textId="77777777">
        <w:trPr>
          <w:jc w:val="center"/>
        </w:trPr>
        <w:tc>
          <w:tcPr>
            <w:tcW w:w="2351" w:type="dxa"/>
          </w:tcPr>
          <w:p w14:paraId="3BB79197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Signal</w:t>
            </w:r>
          </w:p>
        </w:tc>
        <w:tc>
          <w:tcPr>
            <w:tcW w:w="2351" w:type="dxa"/>
          </w:tcPr>
          <w:p w14:paraId="0C593170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Weight</w:t>
            </w:r>
          </w:p>
        </w:tc>
        <w:tc>
          <w:tcPr>
            <w:tcW w:w="2351" w:type="dxa"/>
          </w:tcPr>
          <w:p w14:paraId="54CA5886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Source</w:t>
            </w:r>
          </w:p>
        </w:tc>
        <w:tc>
          <w:tcPr>
            <w:tcW w:w="2351" w:type="dxa"/>
          </w:tcPr>
          <w:p w14:paraId="71B2E76A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  <w:b/>
                <w:sz w:val="20"/>
              </w:rPr>
              <w:t>Description</w:t>
            </w:r>
          </w:p>
        </w:tc>
      </w:tr>
      <w:tr w:rsidR="000D64CF" w:rsidRPr="004D3E3B" w14:paraId="247E05EC" w14:textId="77777777">
        <w:trPr>
          <w:jc w:val="center"/>
        </w:trPr>
        <w:tc>
          <w:tcPr>
            <w:tcW w:w="2351" w:type="dxa"/>
          </w:tcPr>
          <w:p w14:paraId="7103B322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S (regime)</w:t>
            </w:r>
          </w:p>
        </w:tc>
        <w:tc>
          <w:tcPr>
            <w:tcW w:w="2351" w:type="dxa"/>
          </w:tcPr>
          <w:p w14:paraId="35FC2673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0.20</w:t>
            </w:r>
          </w:p>
        </w:tc>
        <w:tc>
          <w:tcPr>
            <w:tcW w:w="2351" w:type="dxa"/>
          </w:tcPr>
          <w:p w14:paraId="255BD070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Lookup</w:t>
            </w:r>
          </w:p>
        </w:tc>
        <w:tc>
          <w:tcPr>
            <w:tcW w:w="2351" w:type="dxa"/>
          </w:tcPr>
          <w:p w14:paraId="4E58172D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GROWTH=0.85, EMERGING=0.65, FRICTION=0.40, CONTRACT=0.20</w:t>
            </w:r>
          </w:p>
        </w:tc>
      </w:tr>
      <w:tr w:rsidR="000D64CF" w:rsidRPr="004D3E3B" w14:paraId="530AAF0D" w14:textId="77777777">
        <w:trPr>
          <w:jc w:val="center"/>
        </w:trPr>
        <w:tc>
          <w:tcPr>
            <w:tcW w:w="2351" w:type="dxa"/>
          </w:tcPr>
          <w:p w14:paraId="11B5E9C8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gap_svm</w:t>
            </w:r>
          </w:p>
        </w:tc>
        <w:tc>
          <w:tcPr>
            <w:tcW w:w="2351" w:type="dxa"/>
          </w:tcPr>
          <w:p w14:paraId="0AD6563B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0.25</w:t>
            </w:r>
          </w:p>
        </w:tc>
        <w:tc>
          <w:tcPr>
            <w:tcW w:w="2351" w:type="dxa"/>
          </w:tcPr>
          <w:p w14:paraId="5BB6CE3A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SVM proba</w:t>
            </w:r>
          </w:p>
        </w:tc>
        <w:tc>
          <w:tcPr>
            <w:tcW w:w="2351" w:type="dxa"/>
          </w:tcPr>
          <w:p w14:paraId="0F127B23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sorted(p)[0]−sorted(p)[1] (probability margin)</w:t>
            </w:r>
          </w:p>
        </w:tc>
      </w:tr>
      <w:tr w:rsidR="000D64CF" w:rsidRPr="004D3E3B" w14:paraId="5EC7850F" w14:textId="77777777">
        <w:trPr>
          <w:jc w:val="center"/>
        </w:trPr>
        <w:tc>
          <w:tcPr>
            <w:tcW w:w="2351" w:type="dxa"/>
          </w:tcPr>
          <w:p w14:paraId="5BEA6E8C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μ_fcm</w:t>
            </w:r>
          </w:p>
        </w:tc>
        <w:tc>
          <w:tcPr>
            <w:tcW w:w="2351" w:type="dxa"/>
          </w:tcPr>
          <w:p w14:paraId="4B9FCF1E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0.20</w:t>
            </w:r>
          </w:p>
        </w:tc>
        <w:tc>
          <w:tcPr>
            <w:tcW w:w="2351" w:type="dxa"/>
          </w:tcPr>
          <w:p w14:paraId="4CD99F12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FCM</w:t>
            </w:r>
          </w:p>
        </w:tc>
        <w:tc>
          <w:tcPr>
            <w:tcW w:w="2351" w:type="dxa"/>
          </w:tcPr>
          <w:p w14:paraId="53B841F7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 xml:space="preserve">Top-cluster membership </w:t>
            </w:r>
            <w:r w:rsidRPr="004D3E3B">
              <w:rPr>
                <w:rFonts w:ascii="Cambria Math" w:hAnsi="Cambria Math" w:cs="Cambria Math"/>
              </w:rPr>
              <w:t>∈</w:t>
            </w:r>
            <w:r w:rsidRPr="004D3E3B">
              <w:rPr>
                <w:rFonts w:asciiTheme="majorBidi" w:hAnsiTheme="majorBidi" w:cstheme="majorBidi"/>
              </w:rPr>
              <w:t>[0,1]</w:t>
            </w:r>
          </w:p>
        </w:tc>
      </w:tr>
      <w:tr w:rsidR="000D64CF" w:rsidRPr="004D3E3B" w14:paraId="13343D13" w14:textId="77777777">
        <w:trPr>
          <w:jc w:val="center"/>
        </w:trPr>
        <w:tc>
          <w:tcPr>
            <w:tcW w:w="2351" w:type="dxa"/>
          </w:tcPr>
          <w:p w14:paraId="2748729B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arima</w:t>
            </w:r>
          </w:p>
        </w:tc>
        <w:tc>
          <w:tcPr>
            <w:tcW w:w="2351" w:type="dxa"/>
          </w:tcPr>
          <w:p w14:paraId="21617C34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0.15</w:t>
            </w:r>
          </w:p>
        </w:tc>
        <w:tc>
          <w:tcPr>
            <w:tcW w:w="2351" w:type="dxa"/>
          </w:tcPr>
          <w:p w14:paraId="33E68CD7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SARIMA</w:t>
            </w:r>
          </w:p>
        </w:tc>
        <w:tc>
          <w:tcPr>
            <w:tcW w:w="2351" w:type="dxa"/>
          </w:tcPr>
          <w:p w14:paraId="2EB5E58E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 xml:space="preserve">Normalized sector trajectory </w:t>
            </w:r>
            <w:r w:rsidRPr="004D3E3B">
              <w:rPr>
                <w:rFonts w:ascii="Cambria Math" w:hAnsi="Cambria Math" w:cs="Cambria Math"/>
              </w:rPr>
              <w:t>∈</w:t>
            </w:r>
            <w:r w:rsidRPr="004D3E3B">
              <w:rPr>
                <w:rFonts w:asciiTheme="majorBidi" w:hAnsiTheme="majorBidi" w:cstheme="majorBidi"/>
              </w:rPr>
              <w:t>[0.15,0.90]</w:t>
            </w:r>
          </w:p>
        </w:tc>
      </w:tr>
      <w:tr w:rsidR="000D64CF" w:rsidRPr="004D3E3B" w14:paraId="2A91D3BB" w14:textId="77777777">
        <w:trPr>
          <w:jc w:val="center"/>
        </w:trPr>
        <w:tc>
          <w:tcPr>
            <w:tcW w:w="2351" w:type="dxa"/>
          </w:tcPr>
          <w:p w14:paraId="5617B620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shap_cosine</w:t>
            </w:r>
          </w:p>
        </w:tc>
        <w:tc>
          <w:tcPr>
            <w:tcW w:w="2351" w:type="dxa"/>
          </w:tcPr>
          <w:p w14:paraId="66B2DA9D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0.20</w:t>
            </w:r>
          </w:p>
        </w:tc>
        <w:tc>
          <w:tcPr>
            <w:tcW w:w="2351" w:type="dxa"/>
          </w:tcPr>
          <w:p w14:paraId="7679B5F0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>SHAP+FCM</w:t>
            </w:r>
          </w:p>
        </w:tc>
        <w:tc>
          <w:tcPr>
            <w:tcW w:w="2351" w:type="dxa"/>
          </w:tcPr>
          <w:p w14:paraId="3645B086" w14:textId="77777777" w:rsidR="000D64CF" w:rsidRPr="004D3E3B" w:rsidRDefault="00000000">
            <w:pPr>
              <w:rPr>
                <w:rFonts w:asciiTheme="majorBidi" w:hAnsiTheme="majorBidi" w:cstheme="majorBidi"/>
              </w:rPr>
            </w:pPr>
            <w:r w:rsidRPr="004D3E3B">
              <w:rPr>
                <w:rFonts w:asciiTheme="majorBidi" w:hAnsiTheme="majorBidi" w:cstheme="majorBidi"/>
              </w:rPr>
              <w:t xml:space="preserve">Cosine to cluster mean </w:t>
            </w:r>
            <w:r w:rsidRPr="004D3E3B">
              <w:rPr>
                <w:rFonts w:ascii="Cambria Math" w:hAnsi="Cambria Math" w:cs="Cambria Math"/>
              </w:rPr>
              <w:t>∈</w:t>
            </w:r>
            <w:r w:rsidRPr="004D3E3B">
              <w:rPr>
                <w:rFonts w:asciiTheme="majorBidi" w:hAnsiTheme="majorBidi" w:cstheme="majorBidi"/>
              </w:rPr>
              <w:t>[0,1]</w:t>
            </w:r>
          </w:p>
        </w:tc>
      </w:tr>
    </w:tbl>
    <w:p w14:paraId="3774789D" w14:textId="77777777" w:rsidR="000D64CF" w:rsidRPr="004D3E3B" w:rsidRDefault="000D64CF">
      <w:pPr>
        <w:rPr>
          <w:rFonts w:asciiTheme="majorBidi" w:hAnsiTheme="majorBidi" w:cstheme="majorBidi"/>
        </w:rPr>
      </w:pPr>
    </w:p>
    <w:p w14:paraId="0A43E40C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What It Measures</w:t>
      </w:r>
    </w:p>
    <w:p w14:paraId="69905EFF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IS is a ROUTING composite — determines which reasoning path (1–7) the ReAct router takes. NOT a decision signal. L4 makes the actual decision.</w:t>
      </w:r>
    </w:p>
    <w:p w14:paraId="6299572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2FB0FF9B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gap_svm highest weight (0.25): captures how decisive classification was</w:t>
      </w:r>
    </w:p>
    <w:p w14:paraId="344ABCFE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arima lowest weight (0.15): only independent signal, but most volatile</w:t>
      </w:r>
    </w:p>
    <w:p w14:paraId="32413464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Trio discount: gap/μ/shap share x_scaled geometry; prevents inflation in easy cases</w:t>
      </w:r>
    </w:p>
    <w:p w14:paraId="0A83AB2F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784AEF28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Weighted linear combination of [0,1] signals with consistent directionality. Trio discount addresses statistical dependence — without it, IS over-counts the same evidence 3×.</w:t>
      </w:r>
    </w:p>
    <w:p w14:paraId="6DC5BD80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lastRenderedPageBreak/>
        <w:t xml:space="preserve">Layer 4a — Display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Only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LEGACY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14. Legacy TAS (Total Assessment Score)</w:t>
      </w:r>
    </w:p>
    <w:p w14:paraId="5603CDF6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6B0136F3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TAS = confidence×0.30 + sarima_trend×0.20 + idea_signal×0.35 + xai_score×0.15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Tier: Strong≥0.76 | Moderate≥0.60 | Mixed≥0.44 | Weak&lt;0.44</w:t>
      </w:r>
    </w:p>
    <w:p w14:paraId="28A5E74A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="Segoe UI Emoji" w:hAnsi="Segoe UI Emoji" w:cs="Segoe UI Emoji"/>
          <w:b/>
          <w:color w:val="991B1B"/>
        </w:rPr>
        <w:t>⚠️</w:t>
      </w:r>
      <w:r w:rsidRPr="004D3E3B">
        <w:rPr>
          <w:rFonts w:asciiTheme="majorBidi" w:hAnsiTheme="majorBidi" w:cstheme="majorBidi"/>
          <w:b/>
          <w:color w:val="991B1B"/>
        </w:rPr>
        <w:t xml:space="preserve"> ZERO decision influence. TAS is preserved for backward compatibility and display only. The real decision is made by the L4 state machine.</w:t>
      </w:r>
    </w:p>
    <w:p w14:paraId="7FA6C1A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3B5FC6E3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idea_signal (0.35): highest weight — most idea-specific</w:t>
      </w:r>
    </w:p>
    <w:p w14:paraId="645DB453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confidence (0.30): macro classification certainty</w:t>
      </w:r>
    </w:p>
    <w:p w14:paraId="79DBC764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sarima_trend (0.20): temporal dimension</w:t>
      </w:r>
    </w:p>
    <w:p w14:paraId="7F7D2F1A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xai_score (0.15): rewards focused explanations</w:t>
      </w:r>
    </w:p>
    <w:p w14:paraId="0084E851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05D12640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Weighted average of [0,1] signals stays in [0,1]. Prioritizes idea-specific fit over macro classification.</w:t>
      </w:r>
    </w:p>
    <w:p w14:paraId="43B508EB" w14:textId="77777777" w:rsidR="000D64CF" w:rsidRPr="004D3E3B" w:rsidRDefault="00000000">
      <w:pPr>
        <w:spacing w:before="400"/>
        <w:rPr>
          <w:rFonts w:asciiTheme="majorBidi" w:hAnsiTheme="majorBidi" w:cstheme="majorBidi"/>
          <w:b/>
          <w:bCs/>
          <w:i/>
          <w:iCs/>
        </w:rPr>
      </w:pP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Layer 4 — Decision </w:t>
      </w:r>
      <w:proofErr w:type="gramStart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>Engine  |</w:t>
      </w:r>
      <w:proofErr w:type="gramEnd"/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t xml:space="preserve">  DECISION</w:t>
      </w:r>
      <w:r w:rsidRPr="004D3E3B">
        <w:rPr>
          <w:rFonts w:asciiTheme="majorBidi" w:hAnsiTheme="majorBidi" w:cstheme="majorBidi"/>
          <w:b/>
          <w:bCs/>
          <w:i/>
          <w:iCs/>
          <w:color w:val="3B82F6"/>
          <w:sz w:val="18"/>
        </w:rPr>
        <w:br/>
      </w:r>
      <w:r w:rsidRPr="004D3E3B">
        <w:rPr>
          <w:rFonts w:asciiTheme="majorBidi" w:hAnsiTheme="majorBidi" w:cstheme="majorBidi"/>
          <w:b/>
          <w:bCs/>
          <w:i/>
          <w:iCs/>
          <w:color w:val="1E293B"/>
          <w:sz w:val="32"/>
        </w:rPr>
        <w:t>15. Decision Quality Assessment</w:t>
      </w:r>
    </w:p>
    <w:p w14:paraId="1323F008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Formula</w:t>
      </w:r>
    </w:p>
    <w:p w14:paraId="64BC1029" w14:textId="77777777" w:rsidR="000D64CF" w:rsidRPr="004D3E3B" w:rsidRDefault="00000000">
      <w:pPr>
        <w:spacing w:before="120" w:after="120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0F172A"/>
          <w:sz w:val="20"/>
        </w:rPr>
        <w:t>Input Completeness (ic):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agg_conf≥0.75 AND no unknowns → "high"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agg_conf≥0.55 AND ≤1 unknown  → "medium"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else                          → "low"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Signal Agreement (sa):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3 checks: L3 bm available? No insufficient modules? No high conflicts?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3/3→"high" | 2/3→"medium" | ≤1/3→"low"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Assumption Density (ad):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h_ratio = heuristic / (heuristic + grounded)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≥0.70→"high" | ≥0.50→"medium" | else→"low"</w:t>
      </w:r>
      <w:r w:rsidRPr="004D3E3B">
        <w:rPr>
          <w:rFonts w:asciiTheme="majorBidi" w:hAnsiTheme="majorBidi" w:cstheme="majorBidi"/>
          <w:color w:val="0F172A"/>
          <w:sz w:val="20"/>
        </w:rPr>
        <w:br/>
      </w:r>
      <w:r w:rsidRPr="004D3E3B">
        <w:rPr>
          <w:rFonts w:asciiTheme="majorBidi" w:hAnsiTheme="majorBidi" w:cstheme="majorBidi"/>
          <w:color w:val="0F172A"/>
          <w:sz w:val="20"/>
        </w:rPr>
        <w:br/>
        <w:t>Overall Uncertainty: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mech_contribution = mechanism_uncertainty / 0.30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bad_tiers = count(ic=low) + count(sa=low) + count(ad=high)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            + mech_contribution</w:t>
      </w:r>
      <w:r w:rsidRPr="004D3E3B">
        <w:rPr>
          <w:rFonts w:asciiTheme="majorBidi" w:hAnsiTheme="majorBidi" w:cstheme="majorBidi"/>
          <w:color w:val="0F172A"/>
          <w:sz w:val="20"/>
        </w:rPr>
        <w:br/>
        <w:t xml:space="preserve">  ≥2 OR stale→"high" | ≥1→"moderate" | else→"low"</w:t>
      </w:r>
    </w:p>
    <w:p w14:paraId="1DC4EA03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lastRenderedPageBreak/>
        <w:t>What It Measures</w:t>
      </w:r>
    </w:p>
    <w:p w14:paraId="265224E5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Replaces numeric confidence with structured, multi-axis quality assessment.</w:t>
      </w:r>
    </w:p>
    <w:p w14:paraId="385E3AAF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D4ED8"/>
          <w:sz w:val="20"/>
        </w:rPr>
        <w:t>Why This Design</w:t>
      </w:r>
    </w:p>
    <w:p w14:paraId="11FE2F15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Three independent axes prevent hiding dimensional failures</w:t>
      </w:r>
    </w:p>
    <w:p w14:paraId="5F60F47F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Mechanism uncertainty blended continuously — hard-switching loses info</w:t>
      </w:r>
    </w:p>
    <w:p w14:paraId="25908AFF" w14:textId="77777777" w:rsidR="000D64CF" w:rsidRPr="004D3E3B" w:rsidRDefault="00000000">
      <w:pPr>
        <w:pStyle w:val="ListBullet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mech_uncertainty/0.30 normalizes to [0,1] for proportional contribution</w:t>
      </w:r>
    </w:p>
    <w:p w14:paraId="353130D4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b/>
          <w:caps/>
          <w:color w:val="15803D"/>
          <w:sz w:val="20"/>
        </w:rPr>
        <w:t>Why It's Correct</w:t>
      </w:r>
    </w:p>
    <w:p w14:paraId="3B2B06D7" w14:textId="77777777" w:rsidR="000D64CF" w:rsidRPr="004D3E3B" w:rsidRDefault="00000000">
      <w:pPr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</w:rPr>
        <w:t>Continuous blending handles boundary cases correctly. mechanism_uncertainty of 0.20 adds 0.67 — not enough alone for "high," but enough when combined with one bad tier. Preserves ambiguity when ambiguity is real.</w:t>
      </w:r>
    </w:p>
    <w:p w14:paraId="7CB22711" w14:textId="77777777" w:rsidR="000D64CF" w:rsidRPr="004D3E3B" w:rsidRDefault="000D64CF">
      <w:pPr>
        <w:rPr>
          <w:rFonts w:asciiTheme="majorBidi" w:hAnsiTheme="majorBidi" w:cstheme="majorBidi"/>
        </w:rPr>
      </w:pPr>
    </w:p>
    <w:p w14:paraId="5991A385" w14:textId="77777777" w:rsidR="000D64CF" w:rsidRPr="004D3E3B" w:rsidRDefault="000D64CF">
      <w:pPr>
        <w:rPr>
          <w:rFonts w:asciiTheme="majorBidi" w:hAnsiTheme="majorBidi" w:cstheme="majorBidi"/>
        </w:rPr>
      </w:pPr>
    </w:p>
    <w:p w14:paraId="433B1855" w14:textId="77777777" w:rsidR="000D64CF" w:rsidRPr="004D3E3B" w:rsidRDefault="00000000">
      <w:pPr>
        <w:jc w:val="center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94A3B8"/>
          <w:sz w:val="20"/>
        </w:rPr>
        <w:t>MIDAN Intelligence Engine — Scoring Formulas Reference</w:t>
      </w:r>
    </w:p>
    <w:p w14:paraId="4D2147C0" w14:textId="77777777" w:rsidR="000D64CF" w:rsidRPr="004D3E3B" w:rsidRDefault="00000000">
      <w:pPr>
        <w:jc w:val="center"/>
        <w:rPr>
          <w:rFonts w:asciiTheme="majorBidi" w:hAnsiTheme="majorBidi" w:cstheme="majorBidi"/>
        </w:rPr>
      </w:pPr>
      <w:r w:rsidRPr="004D3E3B">
        <w:rPr>
          <w:rFonts w:asciiTheme="majorBidi" w:hAnsiTheme="majorBidi" w:cstheme="majorBidi"/>
          <w:color w:val="94A3B8"/>
          <w:sz w:val="20"/>
        </w:rPr>
        <w:t>Intelligent Systems Project — All 15 formulas in pipeline execution order</w:t>
      </w:r>
    </w:p>
    <w:sectPr w:rsidR="000D64CF" w:rsidRPr="004D3E3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066218">
    <w:abstractNumId w:val="8"/>
  </w:num>
  <w:num w:numId="2" w16cid:durableId="1475177304">
    <w:abstractNumId w:val="6"/>
  </w:num>
  <w:num w:numId="3" w16cid:durableId="984238487">
    <w:abstractNumId w:val="5"/>
  </w:num>
  <w:num w:numId="4" w16cid:durableId="879823241">
    <w:abstractNumId w:val="4"/>
  </w:num>
  <w:num w:numId="5" w16cid:durableId="1081372511">
    <w:abstractNumId w:val="7"/>
  </w:num>
  <w:num w:numId="6" w16cid:durableId="1989631778">
    <w:abstractNumId w:val="3"/>
  </w:num>
  <w:num w:numId="7" w16cid:durableId="2005695499">
    <w:abstractNumId w:val="2"/>
  </w:num>
  <w:num w:numId="8" w16cid:durableId="154344473">
    <w:abstractNumId w:val="1"/>
  </w:num>
  <w:num w:numId="9" w16cid:durableId="153534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CF"/>
    <w:rsid w:val="0015074B"/>
    <w:rsid w:val="0029639D"/>
    <w:rsid w:val="00326F90"/>
    <w:rsid w:val="004D3E3B"/>
    <w:rsid w:val="005E108C"/>
    <w:rsid w:val="00A85D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35D9B"/>
  <w14:defaultImageDpi w14:val="300"/>
  <w15:docId w15:val="{B69F875B-7FD1-42E0-B58A-6055DAEA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2207</Words>
  <Characters>12581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seif alaa</cp:lastModifiedBy>
  <cp:revision>2</cp:revision>
  <cp:lastPrinted>2026-05-13T09:21:00Z</cp:lastPrinted>
  <dcterms:created xsi:type="dcterms:W3CDTF">2013-12-23T23:15:00Z</dcterms:created>
  <dcterms:modified xsi:type="dcterms:W3CDTF">2026-05-13T09:38:00Z</dcterms:modified>
  <cp:category/>
</cp:coreProperties>
</file>