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BCAA" w14:textId="77777777" w:rsidR="006E4586" w:rsidRDefault="006E4586" w:rsidP="001D3F6C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 xml:space="preserve">                               </w:t>
      </w:r>
    </w:p>
    <w:p w14:paraId="5CEED676" w14:textId="42FED5D1" w:rsidR="001A7CE6" w:rsidRDefault="006E4586" w:rsidP="001D3F6C">
      <w:pPr>
        <w:rPr>
          <w:rFonts w:ascii="Algerian" w:hAnsi="Algerian"/>
          <w:sz w:val="56"/>
          <w:szCs w:val="56"/>
        </w:rPr>
      </w:pPr>
      <w:r>
        <w:rPr>
          <w:color w:val="EE0000"/>
          <w:sz w:val="48"/>
          <w:szCs w:val="48"/>
        </w:rPr>
        <w:t xml:space="preserve">  </w:t>
      </w:r>
      <w:r w:rsidRPr="006E4586">
        <w:rPr>
          <w:rFonts w:ascii="Algerian" w:hAnsi="Algerian"/>
          <w:sz w:val="56"/>
          <w:szCs w:val="56"/>
        </w:rPr>
        <w:t xml:space="preserve">Omdurman Islamic </w:t>
      </w:r>
      <w:r w:rsidR="001A7CE6">
        <w:rPr>
          <w:rFonts w:ascii="Algerian" w:hAnsi="Algerian"/>
          <w:sz w:val="56"/>
          <w:szCs w:val="56"/>
        </w:rPr>
        <w:t>university</w:t>
      </w:r>
    </w:p>
    <w:p w14:paraId="6116F057" w14:textId="77777777" w:rsidR="001A7CE6" w:rsidRDefault="001A7CE6" w:rsidP="001D3F6C">
      <w:pPr>
        <w:rPr>
          <w:rFonts w:ascii="Algerian" w:hAnsi="Algerian"/>
          <w:sz w:val="56"/>
          <w:szCs w:val="56"/>
        </w:rPr>
      </w:pPr>
    </w:p>
    <w:p w14:paraId="420EB705" w14:textId="3FC7F7AA" w:rsidR="006E4586" w:rsidRPr="006E4586" w:rsidRDefault="001A7CE6" w:rsidP="001D3F6C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 xml:space="preserve">         Faculty </w:t>
      </w:r>
      <w:proofErr w:type="gramStart"/>
      <w:r>
        <w:rPr>
          <w:rFonts w:ascii="Algerian" w:hAnsi="Algerian"/>
          <w:sz w:val="56"/>
          <w:szCs w:val="56"/>
        </w:rPr>
        <w:t>of</w:t>
      </w:r>
      <w:r w:rsidR="006E4586">
        <w:rPr>
          <w:rFonts w:ascii="Algerian" w:hAnsi="Algerian"/>
          <w:sz w:val="56"/>
          <w:szCs w:val="56"/>
        </w:rPr>
        <w:t xml:space="preserve">  </w:t>
      </w:r>
      <w:r w:rsidR="006E4586" w:rsidRPr="006E4586">
        <w:rPr>
          <w:rFonts w:ascii="Algerian" w:hAnsi="Algerian"/>
          <w:sz w:val="56"/>
          <w:szCs w:val="56"/>
        </w:rPr>
        <w:t>pharmacy</w:t>
      </w:r>
      <w:proofErr w:type="gramEnd"/>
    </w:p>
    <w:p w14:paraId="000F3ED6" w14:textId="77777777" w:rsidR="006E4586" w:rsidRPr="006E4586" w:rsidRDefault="006E4586" w:rsidP="001D3F6C">
      <w:pPr>
        <w:rPr>
          <w:rFonts w:ascii="Algerian" w:hAnsi="Algerian"/>
          <w:sz w:val="56"/>
          <w:szCs w:val="56"/>
        </w:rPr>
      </w:pPr>
    </w:p>
    <w:p w14:paraId="3070DCB4" w14:textId="46A22DD9" w:rsidR="006E4586" w:rsidRPr="004212A6" w:rsidRDefault="006E4586" w:rsidP="001D3F6C">
      <w:pPr>
        <w:rPr>
          <w:rFonts w:ascii="Algerian" w:hAnsi="Algerian"/>
          <w:sz w:val="44"/>
          <w:szCs w:val="44"/>
        </w:rPr>
      </w:pPr>
      <w:r w:rsidRPr="004212A6">
        <w:rPr>
          <w:rFonts w:ascii="Algerian" w:hAnsi="Algerian"/>
          <w:sz w:val="44"/>
          <w:szCs w:val="44"/>
        </w:rPr>
        <w:t xml:space="preserve">                 Pharmaceutic</w:t>
      </w:r>
      <w:r w:rsidR="001A7CE6" w:rsidRPr="004212A6">
        <w:rPr>
          <w:rFonts w:ascii="Algerian" w:hAnsi="Algerian"/>
          <w:sz w:val="44"/>
          <w:szCs w:val="44"/>
        </w:rPr>
        <w:t xml:space="preserve"> </w:t>
      </w:r>
      <w:r w:rsidRPr="004212A6">
        <w:rPr>
          <w:rFonts w:ascii="Algerian" w:hAnsi="Algerian"/>
          <w:sz w:val="44"/>
          <w:szCs w:val="44"/>
        </w:rPr>
        <w:t>department</w:t>
      </w:r>
    </w:p>
    <w:p w14:paraId="4C2D4A1D" w14:textId="62788C20" w:rsidR="006E4586" w:rsidRPr="006E4586" w:rsidRDefault="006E4586" w:rsidP="001D3F6C">
      <w:pPr>
        <w:rPr>
          <w:rFonts w:ascii="Algerian" w:hAnsi="Algerian"/>
          <w:sz w:val="56"/>
          <w:szCs w:val="56"/>
        </w:rPr>
      </w:pPr>
      <w:r w:rsidRPr="006E4586">
        <w:rPr>
          <w:rFonts w:ascii="Algerian" w:hAnsi="Algerian"/>
          <w:sz w:val="56"/>
          <w:szCs w:val="56"/>
        </w:rPr>
        <w:t xml:space="preserve">                             </w:t>
      </w:r>
    </w:p>
    <w:p w14:paraId="20C0F76F" w14:textId="2C3DD3D8" w:rsidR="006E4586" w:rsidRDefault="006E4586" w:rsidP="001D3F6C">
      <w:pPr>
        <w:rPr>
          <w:rFonts w:ascii="Algerian" w:hAnsi="Algerian"/>
          <w:sz w:val="56"/>
          <w:szCs w:val="56"/>
        </w:rPr>
      </w:pPr>
      <w:r w:rsidRPr="006E4586">
        <w:rPr>
          <w:rFonts w:ascii="Algerian" w:hAnsi="Algerian"/>
          <w:sz w:val="56"/>
          <w:szCs w:val="56"/>
        </w:rPr>
        <w:t xml:space="preserve">              </w:t>
      </w:r>
      <w:r w:rsidR="004212A6">
        <w:rPr>
          <w:rFonts w:ascii="Algerian" w:hAnsi="Algerian"/>
          <w:sz w:val="56"/>
          <w:szCs w:val="56"/>
        </w:rPr>
        <w:t xml:space="preserve">     </w:t>
      </w:r>
      <w:r w:rsidRPr="006E4586">
        <w:rPr>
          <w:rFonts w:ascii="Algerian" w:hAnsi="Algerian"/>
          <w:sz w:val="56"/>
          <w:szCs w:val="56"/>
        </w:rPr>
        <w:t>Pharmaceutic 1</w:t>
      </w:r>
    </w:p>
    <w:p w14:paraId="6FDA712A" w14:textId="77777777" w:rsidR="00FE0850" w:rsidRDefault="00FE0850" w:rsidP="001D3F6C">
      <w:pPr>
        <w:rPr>
          <w:rFonts w:ascii="Algerian" w:hAnsi="Algerian"/>
          <w:sz w:val="56"/>
          <w:szCs w:val="56"/>
        </w:rPr>
      </w:pPr>
    </w:p>
    <w:p w14:paraId="63A39A5E" w14:textId="77777777" w:rsidR="004212A6" w:rsidRDefault="004212A6" w:rsidP="001D3F6C">
      <w:pPr>
        <w:rPr>
          <w:rFonts w:ascii="Algerian" w:hAnsi="Algerian"/>
          <w:sz w:val="56"/>
          <w:szCs w:val="56"/>
        </w:rPr>
      </w:pPr>
    </w:p>
    <w:p w14:paraId="4D5E35FA" w14:textId="35DF31F1" w:rsidR="00FE0850" w:rsidRPr="004212A6" w:rsidRDefault="004212A6" w:rsidP="001D3F6C">
      <w:pPr>
        <w:rPr>
          <w:rFonts w:ascii="Algerian" w:hAnsi="Algerian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       </w:t>
      </w:r>
      <w:r w:rsidR="00FE0850" w:rsidRPr="004212A6">
        <w:rPr>
          <w:rFonts w:ascii="Algerian" w:hAnsi="Algerian"/>
          <w:sz w:val="44"/>
          <w:szCs w:val="44"/>
        </w:rPr>
        <w:t>d. a</w:t>
      </w:r>
      <w:proofErr w:type="spellStart"/>
      <w:r w:rsidR="00FE0850" w:rsidRPr="004212A6">
        <w:rPr>
          <w:rFonts w:ascii="Algerian" w:hAnsi="Algerian"/>
          <w:sz w:val="44"/>
          <w:szCs w:val="44"/>
        </w:rPr>
        <w:t>ziza</w:t>
      </w:r>
      <w:proofErr w:type="spellEnd"/>
      <w:r w:rsidR="00FE0850" w:rsidRPr="004212A6">
        <w:rPr>
          <w:rFonts w:ascii="Algerian" w:hAnsi="Algerian"/>
          <w:sz w:val="44"/>
          <w:szCs w:val="44"/>
        </w:rPr>
        <w:t xml:space="preserve"> </w:t>
      </w:r>
      <w:proofErr w:type="spellStart"/>
      <w:r w:rsidR="00FE0850" w:rsidRPr="004212A6">
        <w:rPr>
          <w:rFonts w:ascii="Algerian" w:hAnsi="Algerian"/>
          <w:sz w:val="44"/>
          <w:szCs w:val="44"/>
        </w:rPr>
        <w:t>dawood</w:t>
      </w:r>
      <w:proofErr w:type="spellEnd"/>
    </w:p>
    <w:p w14:paraId="7C9563AF" w14:textId="0AE39E05" w:rsidR="006E4586" w:rsidRDefault="006E4586" w:rsidP="001D3F6C">
      <w:pPr>
        <w:rPr>
          <w:color w:val="EE0000"/>
          <w:sz w:val="48"/>
          <w:szCs w:val="48"/>
        </w:rPr>
      </w:pPr>
    </w:p>
    <w:p w14:paraId="36670EDC" w14:textId="77777777" w:rsidR="006E4586" w:rsidRDefault="006E4586" w:rsidP="001D3F6C">
      <w:pPr>
        <w:rPr>
          <w:color w:val="EE0000"/>
          <w:sz w:val="48"/>
          <w:szCs w:val="48"/>
        </w:rPr>
      </w:pPr>
    </w:p>
    <w:p w14:paraId="06936FD3" w14:textId="77777777" w:rsidR="006E4586" w:rsidRDefault="006E4586" w:rsidP="001D3F6C">
      <w:pPr>
        <w:rPr>
          <w:color w:val="EE0000"/>
          <w:sz w:val="48"/>
          <w:szCs w:val="48"/>
        </w:rPr>
      </w:pPr>
    </w:p>
    <w:p w14:paraId="638DE354" w14:textId="77777777" w:rsidR="006E4586" w:rsidRDefault="006E4586" w:rsidP="001D3F6C">
      <w:pPr>
        <w:rPr>
          <w:color w:val="EE0000"/>
          <w:sz w:val="48"/>
          <w:szCs w:val="48"/>
        </w:rPr>
      </w:pPr>
    </w:p>
    <w:p w14:paraId="0560386B" w14:textId="77777777" w:rsidR="006E4586" w:rsidRDefault="006E4586" w:rsidP="001D3F6C">
      <w:pPr>
        <w:rPr>
          <w:color w:val="EE0000"/>
          <w:sz w:val="48"/>
          <w:szCs w:val="48"/>
        </w:rPr>
      </w:pPr>
    </w:p>
    <w:p w14:paraId="7B01966B" w14:textId="3227703F" w:rsidR="001D3F6C" w:rsidRDefault="001D3F6C" w:rsidP="001D3F6C">
      <w:pPr>
        <w:rPr>
          <w:sz w:val="48"/>
          <w:szCs w:val="48"/>
        </w:rPr>
      </w:pPr>
      <w:r w:rsidRPr="001A7CE6">
        <w:rPr>
          <w:sz w:val="48"/>
          <w:szCs w:val="48"/>
        </w:rPr>
        <w:t>Pharmaceutic:</w:t>
      </w:r>
    </w:p>
    <w:p w14:paraId="4548134A" w14:textId="77777777" w:rsidR="001A7CE6" w:rsidRPr="001A7CE6" w:rsidRDefault="001A7CE6" w:rsidP="001D3F6C">
      <w:pPr>
        <w:rPr>
          <w:sz w:val="48"/>
          <w:szCs w:val="48"/>
        </w:rPr>
      </w:pPr>
    </w:p>
    <w:p w14:paraId="06F480EF" w14:textId="796CB0BC" w:rsidR="001D3F6C" w:rsidRPr="001A7CE6" w:rsidRDefault="001D3F6C" w:rsidP="001A7CE6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1A7CE6">
        <w:rPr>
          <w:sz w:val="48"/>
          <w:szCs w:val="48"/>
        </w:rPr>
        <w:t>Simple definition</w:t>
      </w:r>
    </w:p>
    <w:p w14:paraId="6D030040" w14:textId="6D194244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Relating to the production and sale of drugs and medicine</w:t>
      </w:r>
      <w:r w:rsidR="001A7CE6">
        <w:rPr>
          <w:sz w:val="48"/>
          <w:szCs w:val="48"/>
        </w:rPr>
        <w:t>.</w:t>
      </w:r>
    </w:p>
    <w:p w14:paraId="43D85F16" w14:textId="3BDD5A70" w:rsidR="001D3F6C" w:rsidRPr="001D3F6C" w:rsidRDefault="001A7CE6" w:rsidP="001D3F6C">
      <w:pPr>
        <w:rPr>
          <w:sz w:val="48"/>
          <w:szCs w:val="48"/>
        </w:rPr>
      </w:pPr>
      <w:r>
        <w:rPr>
          <w:sz w:val="48"/>
          <w:szCs w:val="48"/>
        </w:rPr>
        <w:t xml:space="preserve">  2.</w:t>
      </w:r>
      <w:r w:rsidR="001D3F6C" w:rsidRPr="001D3F6C">
        <w:rPr>
          <w:sz w:val="48"/>
          <w:szCs w:val="48"/>
        </w:rPr>
        <w:t>Introduction:</w:t>
      </w:r>
    </w:p>
    <w:p w14:paraId="5EC4B258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 xml:space="preserve">Definition: </w:t>
      </w:r>
    </w:p>
    <w:p w14:paraId="3AFAD4A1" w14:textId="64B0F813" w:rsidR="001D3F6C" w:rsidRPr="001D3F6C" w:rsidRDefault="001A7CE6" w:rsidP="001D3F6C">
      <w:pPr>
        <w:rPr>
          <w:sz w:val="48"/>
          <w:szCs w:val="48"/>
        </w:rPr>
      </w:pPr>
      <w:r>
        <w:rPr>
          <w:sz w:val="48"/>
          <w:szCs w:val="48"/>
        </w:rPr>
        <w:t xml:space="preserve">2.1 </w:t>
      </w:r>
      <w:r w:rsidR="001D3F6C" w:rsidRPr="001D3F6C">
        <w:rPr>
          <w:sz w:val="48"/>
          <w:szCs w:val="48"/>
        </w:rPr>
        <w:t>Routes of Drug Administration</w:t>
      </w:r>
    </w:p>
    <w:p w14:paraId="43BBE53A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A route of administration is the path by which a drug is brought into contact</w:t>
      </w:r>
    </w:p>
    <w:p w14:paraId="1A55B984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with the body.</w:t>
      </w:r>
    </w:p>
    <w:p w14:paraId="65BAAF74" w14:textId="38AEE818" w:rsidR="001D3F6C" w:rsidRDefault="001A7CE6" w:rsidP="001D3F6C">
      <w:pPr>
        <w:rPr>
          <w:sz w:val="48"/>
          <w:szCs w:val="48"/>
        </w:rPr>
      </w:pPr>
      <w:r>
        <w:rPr>
          <w:sz w:val="48"/>
          <w:szCs w:val="48"/>
        </w:rPr>
        <w:t xml:space="preserve">2.2 </w:t>
      </w:r>
      <w:r w:rsidR="001D3F6C" w:rsidRPr="001D3F6C">
        <w:rPr>
          <w:sz w:val="48"/>
          <w:szCs w:val="48"/>
        </w:rPr>
        <w:t>Selection of appropriate administration route depends on:</w:t>
      </w:r>
    </w:p>
    <w:p w14:paraId="3177136A" w14:textId="77777777" w:rsidR="001A7CE6" w:rsidRPr="001D3F6C" w:rsidRDefault="001A7CE6" w:rsidP="001D3F6C">
      <w:pPr>
        <w:rPr>
          <w:sz w:val="48"/>
          <w:szCs w:val="48"/>
        </w:rPr>
      </w:pPr>
    </w:p>
    <w:p w14:paraId="45E9DF50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1. The dosage form in which the drug is available.</w:t>
      </w:r>
    </w:p>
    <w:p w14:paraId="3828E8AA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lastRenderedPageBreak/>
        <w:t>2. The patient’s age.</w:t>
      </w:r>
    </w:p>
    <w:p w14:paraId="14728B1E" w14:textId="6DC74A14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3. The patient’s condition, e.g. level of consciousness.</w:t>
      </w:r>
    </w:p>
    <w:p w14:paraId="5054AD0E" w14:textId="283309A0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4. Chemical and physical stability of drug (e.g. insulin).</w:t>
      </w:r>
    </w:p>
    <w:p w14:paraId="5B7FE0FA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5. Effect of digestive juices and first pass effect.</w:t>
      </w:r>
    </w:p>
    <w:p w14:paraId="53E6D06E" w14:textId="546AC928" w:rsidR="001D3F6C" w:rsidRPr="001D3F6C" w:rsidRDefault="001A7CE6" w:rsidP="001D3F6C">
      <w:pPr>
        <w:rPr>
          <w:sz w:val="48"/>
          <w:szCs w:val="48"/>
        </w:rPr>
      </w:pPr>
      <w:r>
        <w:rPr>
          <w:sz w:val="48"/>
          <w:szCs w:val="48"/>
        </w:rPr>
        <w:t xml:space="preserve">2.3 </w:t>
      </w:r>
      <w:r w:rsidR="001D3F6C" w:rsidRPr="001D3F6C">
        <w:rPr>
          <w:sz w:val="48"/>
          <w:szCs w:val="48"/>
        </w:rPr>
        <w:t>Classification of administration routes</w:t>
      </w:r>
    </w:p>
    <w:p w14:paraId="58D6DE3B" w14:textId="77777777" w:rsid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Routes of drug administration can broadly be classified into:</w:t>
      </w:r>
    </w:p>
    <w:p w14:paraId="5215391F" w14:textId="77777777" w:rsidR="001A7CE6" w:rsidRPr="001D3F6C" w:rsidRDefault="001A7CE6" w:rsidP="001D3F6C">
      <w:pPr>
        <w:rPr>
          <w:sz w:val="48"/>
          <w:szCs w:val="48"/>
        </w:rPr>
      </w:pPr>
    </w:p>
    <w:p w14:paraId="46186835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1/ Topical route</w:t>
      </w:r>
    </w:p>
    <w:p w14:paraId="31628CE0" w14:textId="68A6122B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2/ Oral route</w:t>
      </w:r>
    </w:p>
    <w:p w14:paraId="2CC33C20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3/ Buccal and sublingual routes</w:t>
      </w:r>
    </w:p>
    <w:p w14:paraId="58E66DCB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4/ Parenteral route</w:t>
      </w:r>
    </w:p>
    <w:p w14:paraId="1B0EDA3E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5/ Rectal and vaginal routes</w:t>
      </w:r>
    </w:p>
    <w:p w14:paraId="23D739AB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6/ Inhalation Route</w:t>
      </w:r>
    </w:p>
    <w:p w14:paraId="12CC10FE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lastRenderedPageBreak/>
        <w:t>Where:</w:t>
      </w:r>
    </w:p>
    <w:p w14:paraId="39B498C5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1- Topical route:</w:t>
      </w:r>
    </w:p>
    <w:p w14:paraId="605595C1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Drugs are applied topically to the skin or mucous membranes</w:t>
      </w:r>
    </w:p>
    <w:p w14:paraId="4E5F054C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A.  Skin</w:t>
      </w:r>
    </w:p>
    <w:p w14:paraId="2E5B1BF0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1- Dermal: cream, ointment and other topical products (local action).</w:t>
      </w:r>
    </w:p>
    <w:p w14:paraId="054D407D" w14:textId="18E0C030" w:rsidR="007F0C39" w:rsidRPr="001D3F6C" w:rsidRDefault="001D3F6C" w:rsidP="007F0C39">
      <w:pPr>
        <w:rPr>
          <w:sz w:val="48"/>
          <w:szCs w:val="48"/>
        </w:rPr>
      </w:pPr>
      <w:r w:rsidRPr="001D3F6C">
        <w:rPr>
          <w:sz w:val="48"/>
          <w:szCs w:val="48"/>
        </w:rPr>
        <w:t xml:space="preserve">2- Transdermal: absorption of drug through skin </w:t>
      </w:r>
    </w:p>
    <w:p w14:paraId="4632C4BA" w14:textId="1A9840C5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 xml:space="preserve">B. On mucosal membranes </w:t>
      </w:r>
    </w:p>
    <w:p w14:paraId="24B1FCC6" w14:textId="5DF98721" w:rsidR="001D3F6C" w:rsidRPr="001D3F6C" w:rsidRDefault="007F0C39" w:rsidP="001D3F6C">
      <w:pPr>
        <w:rPr>
          <w:sz w:val="48"/>
          <w:szCs w:val="48"/>
        </w:rPr>
      </w:pPr>
      <w:r>
        <w:rPr>
          <w:sz w:val="48"/>
          <w:szCs w:val="48"/>
        </w:rPr>
        <w:t>1</w:t>
      </w:r>
      <w:r w:rsidR="001D3F6C" w:rsidRPr="001D3F6C">
        <w:rPr>
          <w:sz w:val="48"/>
          <w:szCs w:val="48"/>
        </w:rPr>
        <w:t xml:space="preserve">• Eye drops, eye gels and eye ointments (onto the conjunctiva). </w:t>
      </w:r>
    </w:p>
    <w:p w14:paraId="5B3AEC4E" w14:textId="48C1DFDB" w:rsidR="001D3F6C" w:rsidRPr="001D3F6C" w:rsidRDefault="007F0C39" w:rsidP="001D3F6C">
      <w:pPr>
        <w:rPr>
          <w:sz w:val="48"/>
          <w:szCs w:val="48"/>
        </w:rPr>
      </w:pPr>
      <w:r>
        <w:rPr>
          <w:sz w:val="48"/>
          <w:szCs w:val="48"/>
        </w:rPr>
        <w:t>2</w:t>
      </w:r>
      <w:r w:rsidR="001D3F6C" w:rsidRPr="001D3F6C">
        <w:rPr>
          <w:sz w:val="48"/>
          <w:szCs w:val="48"/>
        </w:rPr>
        <w:t>• Nasal drops, gels and sprays intranasal route (into the nose).</w:t>
      </w:r>
    </w:p>
    <w:p w14:paraId="7E8844E6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• Rectal gels and ointments</w:t>
      </w:r>
    </w:p>
    <w:p w14:paraId="4CC82038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2- Oral route:</w:t>
      </w:r>
    </w:p>
    <w:p w14:paraId="3488D724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By swallowing the dosage form.</w:t>
      </w:r>
    </w:p>
    <w:p w14:paraId="00B24EE8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lastRenderedPageBreak/>
        <w:t xml:space="preserve">Used mainly for systemic effect (non-local) It is mainly intended for </w:t>
      </w:r>
    </w:p>
    <w:p w14:paraId="5389D10E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 xml:space="preserve">systemic effects resulting from drug absorption through the various </w:t>
      </w:r>
    </w:p>
    <w:p w14:paraId="6925D775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 xml:space="preserve">epithelia and mucosa of the gastrointestinal tract., drug is given via the </w:t>
      </w:r>
    </w:p>
    <w:p w14:paraId="6BC792D8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 xml:space="preserve">digestive tract, sometimes; drug may be administered orally to produce a </w:t>
      </w:r>
    </w:p>
    <w:p w14:paraId="62596586" w14:textId="77777777" w:rsid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local effect within gastrointestinal tract (GIT) like Eucarbon tablets.</w:t>
      </w:r>
    </w:p>
    <w:p w14:paraId="788675CC" w14:textId="77777777" w:rsidR="001A7CE6" w:rsidRPr="001D3F6C" w:rsidRDefault="001A7CE6" w:rsidP="001D3F6C">
      <w:pPr>
        <w:rPr>
          <w:sz w:val="48"/>
          <w:szCs w:val="48"/>
        </w:rPr>
      </w:pPr>
    </w:p>
    <w:p w14:paraId="1A98A5AA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 xml:space="preserve">Advantages: </w:t>
      </w:r>
    </w:p>
    <w:p w14:paraId="6D183862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 xml:space="preserve">1- Safe, painless, easy to take and </w:t>
      </w:r>
      <w:proofErr w:type="spellStart"/>
      <w:r w:rsidRPr="001D3F6C">
        <w:rPr>
          <w:sz w:val="48"/>
          <w:szCs w:val="48"/>
        </w:rPr>
        <w:t>self administered</w:t>
      </w:r>
      <w:proofErr w:type="spellEnd"/>
      <w:r w:rsidRPr="001D3F6C">
        <w:rPr>
          <w:sz w:val="48"/>
          <w:szCs w:val="48"/>
        </w:rPr>
        <w:t xml:space="preserve">. </w:t>
      </w:r>
    </w:p>
    <w:p w14:paraId="5537E855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 xml:space="preserve">2- Cheap and no need to sterilize, </w:t>
      </w:r>
    </w:p>
    <w:p w14:paraId="5CD8F1E6" w14:textId="58403770" w:rsid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3- Varieties; tablets, capsules, suspensions, mixtures</w:t>
      </w:r>
      <w:proofErr w:type="gramStart"/>
      <w:r w:rsidRPr="001D3F6C">
        <w:rPr>
          <w:sz w:val="48"/>
          <w:szCs w:val="48"/>
        </w:rPr>
        <w:t xml:space="preserve"> </w:t>
      </w:r>
      <w:r w:rsidR="001A7CE6">
        <w:rPr>
          <w:sz w:val="48"/>
          <w:szCs w:val="48"/>
        </w:rPr>
        <w:t>,…</w:t>
      </w:r>
      <w:proofErr w:type="gramEnd"/>
      <w:r w:rsidR="001A7CE6">
        <w:rPr>
          <w:sz w:val="48"/>
          <w:szCs w:val="48"/>
        </w:rPr>
        <w:t xml:space="preserve">  .</w:t>
      </w:r>
    </w:p>
    <w:p w14:paraId="1AF0A7F0" w14:textId="77777777" w:rsidR="001A7CE6" w:rsidRPr="001D3F6C" w:rsidRDefault="001A7CE6" w:rsidP="001D3F6C">
      <w:pPr>
        <w:rPr>
          <w:sz w:val="48"/>
          <w:szCs w:val="48"/>
        </w:rPr>
      </w:pPr>
    </w:p>
    <w:p w14:paraId="09C4E969" w14:textId="548B0B89" w:rsid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lastRenderedPageBreak/>
        <w:t>Disadvantages</w:t>
      </w:r>
      <w:r w:rsidR="001A7CE6">
        <w:rPr>
          <w:sz w:val="48"/>
          <w:szCs w:val="48"/>
        </w:rPr>
        <w:t>:</w:t>
      </w:r>
    </w:p>
    <w:p w14:paraId="2AD7D11C" w14:textId="77777777" w:rsidR="001A7CE6" w:rsidRPr="001D3F6C" w:rsidRDefault="001A7CE6" w:rsidP="001D3F6C">
      <w:pPr>
        <w:rPr>
          <w:sz w:val="48"/>
          <w:szCs w:val="48"/>
        </w:rPr>
      </w:pPr>
    </w:p>
    <w:p w14:paraId="623B275A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1- Sometimes, inefficient-low solubility drugs may suffer poor availability</w:t>
      </w:r>
    </w:p>
    <w:p w14:paraId="1261891B" w14:textId="77777777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e.g. Griseofulvin.</w:t>
      </w:r>
    </w:p>
    <w:p w14:paraId="42D58961" w14:textId="138C01E4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>2</w:t>
      </w:r>
      <w:proofErr w:type="gramStart"/>
      <w:r w:rsidRPr="001D3F6C">
        <w:rPr>
          <w:sz w:val="48"/>
          <w:szCs w:val="48"/>
        </w:rPr>
        <w:t>-  a</w:t>
      </w:r>
      <w:proofErr w:type="gramEnd"/>
      <w:r w:rsidRPr="001D3F6C">
        <w:rPr>
          <w:sz w:val="48"/>
          <w:szCs w:val="48"/>
        </w:rPr>
        <w:t xml:space="preserve"> drug that absorbed orally is transported to the general</w:t>
      </w:r>
    </w:p>
    <w:p w14:paraId="5C4E6FC1" w14:textId="7AC02912" w:rsidR="001D3F6C" w:rsidRPr="001D3F6C" w:rsidRDefault="001D3F6C" w:rsidP="001D3F6C">
      <w:pPr>
        <w:rPr>
          <w:sz w:val="48"/>
          <w:szCs w:val="48"/>
        </w:rPr>
      </w:pPr>
      <w:r w:rsidRPr="001D3F6C">
        <w:rPr>
          <w:sz w:val="48"/>
          <w:szCs w:val="48"/>
        </w:rPr>
        <w:t xml:space="preserve">circulation via the liver. </w:t>
      </w:r>
      <w:proofErr w:type="gramStart"/>
      <w:r w:rsidRPr="001D3F6C">
        <w:rPr>
          <w:sz w:val="48"/>
          <w:szCs w:val="48"/>
        </w:rPr>
        <w:t>Thus</w:t>
      </w:r>
      <w:proofErr w:type="gramEnd"/>
      <w:r w:rsidRPr="001D3F6C">
        <w:rPr>
          <w:sz w:val="48"/>
          <w:szCs w:val="48"/>
        </w:rPr>
        <w:t xml:space="preserve"> drugs which are extensively metabolized in</w:t>
      </w:r>
      <w:r w:rsidR="001A7CE6">
        <w:rPr>
          <w:sz w:val="48"/>
          <w:szCs w:val="48"/>
        </w:rPr>
        <w:t xml:space="preserve"> </w:t>
      </w:r>
      <w:r w:rsidRPr="001D3F6C">
        <w:rPr>
          <w:sz w:val="48"/>
          <w:szCs w:val="48"/>
        </w:rPr>
        <w:t xml:space="preserve">the liver during absorption like </w:t>
      </w:r>
      <w:r w:rsidR="001A7CE6" w:rsidRPr="001D3F6C">
        <w:rPr>
          <w:sz w:val="48"/>
          <w:szCs w:val="48"/>
        </w:rPr>
        <w:t>Propranolol</w:t>
      </w:r>
      <w:r w:rsidRPr="001D3F6C">
        <w:rPr>
          <w:sz w:val="48"/>
          <w:szCs w:val="48"/>
        </w:rPr>
        <w:t xml:space="preserve"> have a low bioavailability.</w:t>
      </w:r>
    </w:p>
    <w:p w14:paraId="126E2EB8" w14:textId="50B5B511" w:rsidR="001D3F6C" w:rsidRPr="001D3F6C" w:rsidRDefault="001D3F6C" w:rsidP="001D3F6C">
      <w:pPr>
        <w:rPr>
          <w:sz w:val="48"/>
          <w:szCs w:val="48"/>
        </w:rPr>
      </w:pPr>
    </w:p>
    <w:sectPr w:rsidR="001D3F6C" w:rsidRPr="001D3F6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6A3E6" w14:textId="77777777" w:rsidR="00DF7900" w:rsidRDefault="00DF7900" w:rsidP="0041496E">
      <w:pPr>
        <w:spacing w:after="0" w:line="240" w:lineRule="auto"/>
      </w:pPr>
      <w:r>
        <w:separator/>
      </w:r>
    </w:p>
  </w:endnote>
  <w:endnote w:type="continuationSeparator" w:id="0">
    <w:p w14:paraId="6C799064" w14:textId="77777777" w:rsidR="00DF7900" w:rsidRDefault="00DF7900" w:rsidP="00414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6838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2BBADD" w14:textId="23668C38" w:rsidR="0041496E" w:rsidRDefault="004149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9573B9" w14:textId="77777777" w:rsidR="0041496E" w:rsidRDefault="004149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7F3D7" w14:textId="77777777" w:rsidR="00DF7900" w:rsidRDefault="00DF7900" w:rsidP="0041496E">
      <w:pPr>
        <w:spacing w:after="0" w:line="240" w:lineRule="auto"/>
      </w:pPr>
      <w:r>
        <w:separator/>
      </w:r>
    </w:p>
  </w:footnote>
  <w:footnote w:type="continuationSeparator" w:id="0">
    <w:p w14:paraId="0471FC00" w14:textId="77777777" w:rsidR="00DF7900" w:rsidRDefault="00DF7900" w:rsidP="004149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954F6"/>
    <w:multiLevelType w:val="hybridMultilevel"/>
    <w:tmpl w:val="369C4FA4"/>
    <w:lvl w:ilvl="0" w:tplc="C19C04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04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E2"/>
    <w:rsid w:val="001A7CE6"/>
    <w:rsid w:val="001D3F6C"/>
    <w:rsid w:val="0032174C"/>
    <w:rsid w:val="0041496E"/>
    <w:rsid w:val="004212A6"/>
    <w:rsid w:val="0046763F"/>
    <w:rsid w:val="0051482C"/>
    <w:rsid w:val="00577729"/>
    <w:rsid w:val="006E4586"/>
    <w:rsid w:val="007B5675"/>
    <w:rsid w:val="007F0C39"/>
    <w:rsid w:val="00A76C06"/>
    <w:rsid w:val="00DF7900"/>
    <w:rsid w:val="00E213E2"/>
    <w:rsid w:val="00EE43F8"/>
    <w:rsid w:val="00FE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2A06"/>
  <w15:chartTrackingRefBased/>
  <w15:docId w15:val="{C46748AC-3BCC-4FCF-9EF7-F50626F69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3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96E"/>
  </w:style>
  <w:style w:type="paragraph" w:styleId="Footer">
    <w:name w:val="footer"/>
    <w:basedOn w:val="Normal"/>
    <w:link w:val="FooterChar"/>
    <w:uiPriority w:val="99"/>
    <w:unhideWhenUsed/>
    <w:rsid w:val="00414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El-Hag</dc:creator>
  <cp:keywords/>
  <dc:description/>
  <cp:lastModifiedBy>Ahmed El-Hag</cp:lastModifiedBy>
  <cp:revision>8</cp:revision>
  <dcterms:created xsi:type="dcterms:W3CDTF">2026-06-10T15:04:00Z</dcterms:created>
  <dcterms:modified xsi:type="dcterms:W3CDTF">2026-06-11T04:59:00Z</dcterms:modified>
</cp:coreProperties>
</file>