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D0137" w14:textId="659C022A" w:rsidR="00C73733" w:rsidRDefault="00F27510" w:rsidP="00F27510">
      <w:pPr>
        <w:pStyle w:val="ListParagraph"/>
        <w:numPr>
          <w:ilvl w:val="0"/>
          <w:numId w:val="1"/>
        </w:numPr>
      </w:pPr>
      <w:r>
        <w:t xml:space="preserve">Screen shots </w:t>
      </w:r>
    </w:p>
    <w:p w14:paraId="171DE9DC" w14:textId="56CC7140" w:rsidR="00F27510" w:rsidRDefault="00F27510" w:rsidP="00F27510">
      <w:pPr>
        <w:pStyle w:val="ListParagraph"/>
      </w:pPr>
      <w:r>
        <w:rPr>
          <w:noProof/>
        </w:rPr>
        <w:drawing>
          <wp:inline distT="0" distB="0" distL="0" distR="0" wp14:anchorId="7C21777E" wp14:editId="5C81B2DF">
            <wp:extent cx="5943600" cy="2640330"/>
            <wp:effectExtent l="0" t="0" r="0" b="7620"/>
            <wp:docPr id="2807534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3420" name="Picture 1"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inline>
        </w:drawing>
      </w:r>
    </w:p>
    <w:p w14:paraId="0B249DEB" w14:textId="77777777" w:rsidR="00F27510" w:rsidRDefault="00F27510" w:rsidP="00F27510">
      <w:pPr>
        <w:pStyle w:val="ListParagraph"/>
      </w:pPr>
    </w:p>
    <w:p w14:paraId="0657F6B6" w14:textId="5BEE83AB" w:rsidR="00F27510" w:rsidRDefault="00F27510" w:rsidP="00F27510">
      <w:pPr>
        <w:pStyle w:val="ListParagraph"/>
      </w:pPr>
      <w:r>
        <w:rPr>
          <w:noProof/>
        </w:rPr>
        <w:drawing>
          <wp:inline distT="0" distB="0" distL="0" distR="0" wp14:anchorId="683E148E" wp14:editId="335F778E">
            <wp:extent cx="5943600" cy="2308225"/>
            <wp:effectExtent l="0" t="0" r="0" b="0"/>
            <wp:docPr id="321207978"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07978" name="Picture 2" descr="A computer screen shot of a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308225"/>
                    </a:xfrm>
                    <a:prstGeom prst="rect">
                      <a:avLst/>
                    </a:prstGeom>
                  </pic:spPr>
                </pic:pic>
              </a:graphicData>
            </a:graphic>
          </wp:inline>
        </w:drawing>
      </w:r>
    </w:p>
    <w:p w14:paraId="1FA065A3" w14:textId="77777777" w:rsidR="00F27510" w:rsidRDefault="00F27510" w:rsidP="00F27510">
      <w:pPr>
        <w:pStyle w:val="ListParagraph"/>
      </w:pPr>
    </w:p>
    <w:p w14:paraId="1648B4F0" w14:textId="30E07534" w:rsidR="00F27510" w:rsidRDefault="00F27510" w:rsidP="00F27510">
      <w:pPr>
        <w:pStyle w:val="ListParagraph"/>
      </w:pPr>
      <w:r>
        <w:rPr>
          <w:noProof/>
        </w:rPr>
        <w:drawing>
          <wp:inline distT="0" distB="0" distL="0" distR="0" wp14:anchorId="2DFD08F5" wp14:editId="573D4C11">
            <wp:extent cx="5943600" cy="2275840"/>
            <wp:effectExtent l="0" t="0" r="0" b="0"/>
            <wp:docPr id="147436090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0909"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275840"/>
                    </a:xfrm>
                    <a:prstGeom prst="rect">
                      <a:avLst/>
                    </a:prstGeom>
                  </pic:spPr>
                </pic:pic>
              </a:graphicData>
            </a:graphic>
          </wp:inline>
        </w:drawing>
      </w:r>
    </w:p>
    <w:p w14:paraId="3C57E9CC" w14:textId="77777777" w:rsidR="00F27510" w:rsidRDefault="00F27510" w:rsidP="00F27510">
      <w:pPr>
        <w:pStyle w:val="ListParagraph"/>
      </w:pPr>
    </w:p>
    <w:p w14:paraId="561DAB06" w14:textId="77777777" w:rsidR="00F27510" w:rsidRDefault="00F27510" w:rsidP="00F27510">
      <w:pPr>
        <w:pStyle w:val="ListParagraph"/>
        <w:numPr>
          <w:ilvl w:val="0"/>
          <w:numId w:val="1"/>
        </w:numPr>
      </w:pPr>
      <w:r w:rsidRPr="00F27510">
        <w:lastRenderedPageBreak/>
        <w:t>Latency histogram or results</w:t>
      </w:r>
    </w:p>
    <w:p w14:paraId="707AB32E" w14:textId="54380012" w:rsidR="00F27510" w:rsidRDefault="00F27510" w:rsidP="00F27510">
      <w:pPr>
        <w:pStyle w:val="ListParagraph"/>
      </w:pPr>
      <w:r>
        <w:t xml:space="preserve"> </w:t>
      </w:r>
      <w:r>
        <w:rPr>
          <w:noProof/>
        </w:rPr>
        <w:drawing>
          <wp:inline distT="0" distB="0" distL="0" distR="0" wp14:anchorId="03678BEF" wp14:editId="5184AFE0">
            <wp:extent cx="5943600" cy="2282825"/>
            <wp:effectExtent l="0" t="0" r="0" b="3175"/>
            <wp:docPr id="17199418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180" name="Picture 4"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82825"/>
                    </a:xfrm>
                    <a:prstGeom prst="rect">
                      <a:avLst/>
                    </a:prstGeom>
                  </pic:spPr>
                </pic:pic>
              </a:graphicData>
            </a:graphic>
          </wp:inline>
        </w:drawing>
      </w:r>
    </w:p>
    <w:p w14:paraId="6930F340" w14:textId="77777777" w:rsidR="00F27510" w:rsidRDefault="00F27510" w:rsidP="00F27510">
      <w:pPr>
        <w:pStyle w:val="ListParagraph"/>
      </w:pPr>
    </w:p>
    <w:p w14:paraId="5134809C" w14:textId="5DDA3709" w:rsidR="00F27510" w:rsidRDefault="00F27510" w:rsidP="00F27510">
      <w:pPr>
        <w:pStyle w:val="ListParagraph"/>
      </w:pPr>
      <w:r>
        <w:rPr>
          <w:noProof/>
        </w:rPr>
        <w:drawing>
          <wp:inline distT="0" distB="0" distL="0" distR="0" wp14:anchorId="177E34B4" wp14:editId="104A5693">
            <wp:extent cx="5943600" cy="2461895"/>
            <wp:effectExtent l="0" t="0" r="0" b="0"/>
            <wp:docPr id="130969586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95861" name="Picture 5"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461895"/>
                    </a:xfrm>
                    <a:prstGeom prst="rect">
                      <a:avLst/>
                    </a:prstGeom>
                  </pic:spPr>
                </pic:pic>
              </a:graphicData>
            </a:graphic>
          </wp:inline>
        </w:drawing>
      </w:r>
    </w:p>
    <w:p w14:paraId="76F8623D" w14:textId="77777777" w:rsidR="00F27510" w:rsidRDefault="00F27510" w:rsidP="00F27510">
      <w:pPr>
        <w:pStyle w:val="ListParagraph"/>
      </w:pPr>
    </w:p>
    <w:p w14:paraId="236F6103" w14:textId="53A2698A" w:rsidR="00F27510" w:rsidRDefault="00F27510" w:rsidP="00F27510">
      <w:pPr>
        <w:pStyle w:val="ListParagraph"/>
      </w:pPr>
      <w:r>
        <w:rPr>
          <w:noProof/>
        </w:rPr>
        <w:lastRenderedPageBreak/>
        <w:drawing>
          <wp:inline distT="0" distB="0" distL="0" distR="0" wp14:anchorId="18B7ABDA" wp14:editId="38153686">
            <wp:extent cx="5943600" cy="2825115"/>
            <wp:effectExtent l="0" t="0" r="0" b="0"/>
            <wp:docPr id="11121667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6738"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p>
    <w:p w14:paraId="536C8D72" w14:textId="77777777" w:rsidR="00F27510" w:rsidRDefault="00F27510" w:rsidP="00F27510">
      <w:pPr>
        <w:pStyle w:val="ListParagraph"/>
      </w:pPr>
    </w:p>
    <w:p w14:paraId="07DD0675" w14:textId="77777777" w:rsidR="001A1CE8" w:rsidRPr="001A1CE8" w:rsidRDefault="001A1CE8" w:rsidP="001A1CE8">
      <w:pPr>
        <w:pStyle w:val="ListParagraph"/>
        <w:rPr>
          <w:b/>
          <w:bCs/>
        </w:rPr>
      </w:pPr>
      <w:r w:rsidRPr="001A1CE8">
        <w:rPr>
          <w:b/>
          <w:bCs/>
        </w:rPr>
        <w:t>1. Why does AWS split Nitro into hardware components?</w:t>
      </w:r>
    </w:p>
    <w:p w14:paraId="454D7E83" w14:textId="77777777" w:rsidR="001A1CE8" w:rsidRPr="001A1CE8" w:rsidRDefault="001A1CE8" w:rsidP="001A1CE8">
      <w:pPr>
        <w:pStyle w:val="ListParagraph"/>
      </w:pPr>
      <w:r w:rsidRPr="001A1CE8">
        <w:t xml:space="preserve">Amazon Web Services separates the AWS Nitro System into dedicated hardware components to improve </w:t>
      </w:r>
      <w:r w:rsidRPr="001A1CE8">
        <w:rPr>
          <w:b/>
          <w:bCs/>
        </w:rPr>
        <w:t>security, performance, and scalability</w:t>
      </w:r>
      <w:r w:rsidRPr="001A1CE8">
        <w:t>.</w:t>
      </w:r>
      <w:r w:rsidRPr="001A1CE8">
        <w:br/>
        <w:t xml:space="preserve">Traditional hypervisors handle networking, storage, and management within the host CPU, which can consume resources and increase the attack surface. By offloading these functions to specialized Nitro cards, AWS reduces the workload on the main processor and allows </w:t>
      </w:r>
      <w:proofErr w:type="gramStart"/>
      <w:r w:rsidRPr="001A1CE8">
        <w:t>customer instances</w:t>
      </w:r>
      <w:proofErr w:type="gramEnd"/>
      <w:r w:rsidRPr="001A1CE8">
        <w:t xml:space="preserve"> to access nearly all host resources.</w:t>
      </w:r>
    </w:p>
    <w:p w14:paraId="48FB306C" w14:textId="77777777" w:rsidR="001A1CE8" w:rsidRPr="001A1CE8" w:rsidRDefault="001A1CE8" w:rsidP="001A1CE8">
      <w:pPr>
        <w:pStyle w:val="ListParagraph"/>
      </w:pPr>
      <w:r w:rsidRPr="001A1CE8">
        <w:t>This hardware-based separation provides:</w:t>
      </w:r>
    </w:p>
    <w:p w14:paraId="677D67FD" w14:textId="77777777" w:rsidR="001A1CE8" w:rsidRPr="001A1CE8" w:rsidRDefault="001A1CE8" w:rsidP="001A1CE8">
      <w:pPr>
        <w:pStyle w:val="ListParagraph"/>
        <w:numPr>
          <w:ilvl w:val="0"/>
          <w:numId w:val="3"/>
        </w:numPr>
      </w:pPr>
      <w:r w:rsidRPr="001A1CE8">
        <w:rPr>
          <w:b/>
          <w:bCs/>
        </w:rPr>
        <w:t>Stronger isolation</w:t>
      </w:r>
      <w:r w:rsidRPr="001A1CE8">
        <w:t xml:space="preserve"> between customer instances </w:t>
      </w:r>
    </w:p>
    <w:p w14:paraId="510B3D0F" w14:textId="77777777" w:rsidR="001A1CE8" w:rsidRPr="001A1CE8" w:rsidRDefault="001A1CE8" w:rsidP="001A1CE8">
      <w:pPr>
        <w:pStyle w:val="ListParagraph"/>
        <w:numPr>
          <w:ilvl w:val="0"/>
          <w:numId w:val="3"/>
        </w:numPr>
      </w:pPr>
      <w:r w:rsidRPr="001A1CE8">
        <w:rPr>
          <w:b/>
          <w:bCs/>
        </w:rPr>
        <w:t>Lower virtualization overhead</w:t>
      </w:r>
      <w:r w:rsidRPr="001A1CE8">
        <w:t xml:space="preserve"> </w:t>
      </w:r>
    </w:p>
    <w:p w14:paraId="373254B9" w14:textId="77777777" w:rsidR="001A1CE8" w:rsidRPr="001A1CE8" w:rsidRDefault="001A1CE8" w:rsidP="001A1CE8">
      <w:pPr>
        <w:pStyle w:val="ListParagraph"/>
        <w:numPr>
          <w:ilvl w:val="0"/>
          <w:numId w:val="3"/>
        </w:numPr>
      </w:pPr>
      <w:r w:rsidRPr="001A1CE8">
        <w:rPr>
          <w:b/>
          <w:bCs/>
        </w:rPr>
        <w:t>Improved system performance</w:t>
      </w:r>
      <w:r w:rsidRPr="001A1CE8">
        <w:t xml:space="preserve"> </w:t>
      </w:r>
    </w:p>
    <w:p w14:paraId="20E902BE" w14:textId="77777777" w:rsidR="001A1CE8" w:rsidRPr="001A1CE8" w:rsidRDefault="001A1CE8" w:rsidP="001A1CE8">
      <w:pPr>
        <w:pStyle w:val="ListParagraph"/>
        <w:numPr>
          <w:ilvl w:val="0"/>
          <w:numId w:val="3"/>
        </w:numPr>
      </w:pPr>
      <w:r w:rsidRPr="001A1CE8">
        <w:rPr>
          <w:b/>
          <w:bCs/>
        </w:rPr>
        <w:t>Better scalability across cloud infrastructure</w:t>
      </w:r>
      <w:r w:rsidRPr="001A1CE8">
        <w:t xml:space="preserve"> </w:t>
      </w:r>
    </w:p>
    <w:p w14:paraId="261AFC15" w14:textId="77777777" w:rsidR="001A1CE8" w:rsidRPr="001A1CE8" w:rsidRDefault="001A1CE8" w:rsidP="001A1CE8">
      <w:pPr>
        <w:pStyle w:val="ListParagraph"/>
      </w:pPr>
      <w:r w:rsidRPr="001A1CE8">
        <w:t>As a result, the Nitro architecture enables AWS to deliver cloud instances that behave more like physical servers while maintaining cloud flexibility.</w:t>
      </w:r>
    </w:p>
    <w:p w14:paraId="744568EC" w14:textId="77777777" w:rsidR="001A1CE8" w:rsidRPr="001A1CE8" w:rsidRDefault="001A1CE8" w:rsidP="001A1CE8">
      <w:pPr>
        <w:pStyle w:val="ListParagraph"/>
      </w:pPr>
      <w:r w:rsidRPr="001A1CE8">
        <w:pict w14:anchorId="218E68A1">
          <v:rect id="_x0000_i1037" style="width:0;height:1.5pt" o:hralign="center" o:hrstd="t" o:hr="t" fillcolor="#a0a0a0" stroked="f"/>
        </w:pict>
      </w:r>
    </w:p>
    <w:p w14:paraId="25D727E3" w14:textId="77777777" w:rsidR="001A1CE8" w:rsidRPr="001A1CE8" w:rsidRDefault="001A1CE8" w:rsidP="001A1CE8">
      <w:pPr>
        <w:pStyle w:val="ListParagraph"/>
        <w:rPr>
          <w:b/>
          <w:bCs/>
        </w:rPr>
      </w:pPr>
      <w:r w:rsidRPr="001A1CE8">
        <w:rPr>
          <w:b/>
          <w:bCs/>
        </w:rPr>
        <w:t>2. In which scenarios would virtual machines be preferred over containers?</w:t>
      </w:r>
    </w:p>
    <w:p w14:paraId="4A21F692" w14:textId="77777777" w:rsidR="001A1CE8" w:rsidRPr="001A1CE8" w:rsidRDefault="001A1CE8" w:rsidP="001A1CE8">
      <w:pPr>
        <w:pStyle w:val="ListParagraph"/>
      </w:pPr>
      <w:r w:rsidRPr="001A1CE8">
        <w:t xml:space="preserve">Virtual </w:t>
      </w:r>
      <w:proofErr w:type="gramStart"/>
      <w:r w:rsidRPr="001A1CE8">
        <w:t>machine</w:t>
      </w:r>
      <w:proofErr w:type="gramEnd"/>
      <w:r w:rsidRPr="001A1CE8">
        <w:t xml:space="preserve"> are generally preferred over Docker containers when a workload requires </w:t>
      </w:r>
      <w:r w:rsidRPr="001A1CE8">
        <w:rPr>
          <w:b/>
          <w:bCs/>
        </w:rPr>
        <w:t>full operating system isolation</w:t>
      </w:r>
      <w:r w:rsidRPr="001A1CE8">
        <w:t xml:space="preserve"> or compatibility with legacy software.</w:t>
      </w:r>
    </w:p>
    <w:p w14:paraId="13FD2758" w14:textId="77777777" w:rsidR="001A1CE8" w:rsidRPr="001A1CE8" w:rsidRDefault="001A1CE8" w:rsidP="001A1CE8">
      <w:pPr>
        <w:pStyle w:val="ListParagraph"/>
      </w:pPr>
      <w:r w:rsidRPr="001A1CE8">
        <w:t>Virtual machines are more suitable in the following scenarios:</w:t>
      </w:r>
    </w:p>
    <w:p w14:paraId="71DB0873" w14:textId="77777777" w:rsidR="001A1CE8" w:rsidRPr="001A1CE8" w:rsidRDefault="001A1CE8" w:rsidP="001A1CE8">
      <w:pPr>
        <w:pStyle w:val="ListParagraph"/>
        <w:numPr>
          <w:ilvl w:val="0"/>
          <w:numId w:val="4"/>
        </w:numPr>
      </w:pPr>
      <w:r w:rsidRPr="001A1CE8">
        <w:t xml:space="preserve">Running </w:t>
      </w:r>
      <w:r w:rsidRPr="001A1CE8">
        <w:rPr>
          <w:b/>
          <w:bCs/>
        </w:rPr>
        <w:t>different operating systems</w:t>
      </w:r>
      <w:r w:rsidRPr="001A1CE8">
        <w:t xml:space="preserve"> on the same physical host </w:t>
      </w:r>
    </w:p>
    <w:p w14:paraId="7AE0076E" w14:textId="77777777" w:rsidR="001A1CE8" w:rsidRPr="001A1CE8" w:rsidRDefault="001A1CE8" w:rsidP="001A1CE8">
      <w:pPr>
        <w:pStyle w:val="ListParagraph"/>
        <w:numPr>
          <w:ilvl w:val="0"/>
          <w:numId w:val="4"/>
        </w:numPr>
      </w:pPr>
      <w:r w:rsidRPr="001A1CE8">
        <w:t xml:space="preserve">Supporting </w:t>
      </w:r>
      <w:r w:rsidRPr="001A1CE8">
        <w:rPr>
          <w:b/>
          <w:bCs/>
        </w:rPr>
        <w:t>legacy applications</w:t>
      </w:r>
      <w:r w:rsidRPr="001A1CE8">
        <w:t xml:space="preserve"> that depend on a specific kernel </w:t>
      </w:r>
    </w:p>
    <w:p w14:paraId="7F89F746" w14:textId="77777777" w:rsidR="001A1CE8" w:rsidRPr="001A1CE8" w:rsidRDefault="001A1CE8" w:rsidP="001A1CE8">
      <w:pPr>
        <w:pStyle w:val="ListParagraph"/>
        <w:numPr>
          <w:ilvl w:val="0"/>
          <w:numId w:val="4"/>
        </w:numPr>
      </w:pPr>
      <w:r w:rsidRPr="001A1CE8">
        <w:t xml:space="preserve">Hosting workloads that require </w:t>
      </w:r>
      <w:r w:rsidRPr="001A1CE8">
        <w:rPr>
          <w:b/>
          <w:bCs/>
        </w:rPr>
        <w:t>strong security boundaries</w:t>
      </w:r>
      <w:r w:rsidRPr="001A1CE8">
        <w:t xml:space="preserve"> </w:t>
      </w:r>
    </w:p>
    <w:p w14:paraId="6AE0436B" w14:textId="77777777" w:rsidR="001A1CE8" w:rsidRPr="001A1CE8" w:rsidRDefault="001A1CE8" w:rsidP="001A1CE8">
      <w:pPr>
        <w:pStyle w:val="ListParagraph"/>
        <w:numPr>
          <w:ilvl w:val="0"/>
          <w:numId w:val="4"/>
        </w:numPr>
      </w:pPr>
      <w:r w:rsidRPr="001A1CE8">
        <w:t xml:space="preserve">Environments needing </w:t>
      </w:r>
      <w:r w:rsidRPr="001A1CE8">
        <w:rPr>
          <w:b/>
          <w:bCs/>
        </w:rPr>
        <w:t>strict compliance or regulatory separation</w:t>
      </w:r>
      <w:r w:rsidRPr="001A1CE8">
        <w:t xml:space="preserve"> </w:t>
      </w:r>
    </w:p>
    <w:p w14:paraId="38875DFA" w14:textId="77777777" w:rsidR="001A1CE8" w:rsidRPr="001A1CE8" w:rsidRDefault="001A1CE8" w:rsidP="001A1CE8">
      <w:pPr>
        <w:pStyle w:val="ListParagraph"/>
        <w:numPr>
          <w:ilvl w:val="0"/>
          <w:numId w:val="4"/>
        </w:numPr>
      </w:pPr>
      <w:r w:rsidRPr="001A1CE8">
        <w:lastRenderedPageBreak/>
        <w:t xml:space="preserve">Testing complete operating systems in research or development </w:t>
      </w:r>
    </w:p>
    <w:p w14:paraId="3C2D0E45" w14:textId="77777777" w:rsidR="001A1CE8" w:rsidRPr="001A1CE8" w:rsidRDefault="001A1CE8" w:rsidP="001A1CE8">
      <w:pPr>
        <w:pStyle w:val="ListParagraph"/>
      </w:pPr>
      <w:r w:rsidRPr="001A1CE8">
        <w:t>Containers share the host operating system kernel, making them lightweight, but this shared architecture can limit compatibility for some applications. Therefore, VMs remain the better choice when stronger isolation or broader OS support is required.</w:t>
      </w:r>
    </w:p>
    <w:p w14:paraId="27894DBA" w14:textId="77777777" w:rsidR="001A1CE8" w:rsidRPr="001A1CE8" w:rsidRDefault="001A1CE8" w:rsidP="001A1CE8">
      <w:pPr>
        <w:pStyle w:val="ListParagraph"/>
      </w:pPr>
      <w:r w:rsidRPr="001A1CE8">
        <w:pict w14:anchorId="6F50BFDA">
          <v:rect id="_x0000_i1038" style="width:0;height:1.5pt" o:hralign="center" o:hrstd="t" o:hr="t" fillcolor="#a0a0a0" stroked="f"/>
        </w:pict>
      </w:r>
    </w:p>
    <w:p w14:paraId="5977982F" w14:textId="77777777" w:rsidR="001A1CE8" w:rsidRPr="001A1CE8" w:rsidRDefault="001A1CE8" w:rsidP="001A1CE8">
      <w:pPr>
        <w:pStyle w:val="ListParagraph"/>
        <w:rPr>
          <w:b/>
          <w:bCs/>
        </w:rPr>
      </w:pPr>
      <w:r w:rsidRPr="001A1CE8">
        <w:rPr>
          <w:b/>
          <w:bCs/>
        </w:rPr>
        <w:t>3. How does tail latency change with the number of parallel calls?</w:t>
      </w:r>
    </w:p>
    <w:p w14:paraId="5C162514" w14:textId="77777777" w:rsidR="001A1CE8" w:rsidRPr="001A1CE8" w:rsidRDefault="001A1CE8" w:rsidP="001A1CE8">
      <w:pPr>
        <w:pStyle w:val="ListParagraph"/>
      </w:pPr>
      <w:r w:rsidRPr="001A1CE8">
        <w:t xml:space="preserve">In distributed systems, </w:t>
      </w:r>
      <w:r w:rsidRPr="001A1CE8">
        <w:rPr>
          <w:b/>
          <w:bCs/>
        </w:rPr>
        <w:t>tail latency increases as the number of parallel service calls grows</w:t>
      </w:r>
      <w:r w:rsidRPr="001A1CE8">
        <w:t>. Tail latency refers to the slowest responses, such as the 95th or 99th percentile response times.</w:t>
      </w:r>
    </w:p>
    <w:p w14:paraId="58996095" w14:textId="77777777" w:rsidR="001A1CE8" w:rsidRPr="001A1CE8" w:rsidRDefault="001A1CE8" w:rsidP="001A1CE8">
      <w:pPr>
        <w:pStyle w:val="ListParagraph"/>
      </w:pPr>
      <w:r w:rsidRPr="001A1CE8">
        <w:t>When multiple requests are executed in parallel:</w:t>
      </w:r>
    </w:p>
    <w:p w14:paraId="0F1B18B0" w14:textId="77777777" w:rsidR="001A1CE8" w:rsidRPr="001A1CE8" w:rsidRDefault="001A1CE8" w:rsidP="001A1CE8">
      <w:pPr>
        <w:pStyle w:val="ListParagraph"/>
        <w:numPr>
          <w:ilvl w:val="0"/>
          <w:numId w:val="5"/>
        </w:numPr>
      </w:pPr>
      <w:r w:rsidRPr="001A1CE8">
        <w:t xml:space="preserve">Each service has a small chance of responding slowly </w:t>
      </w:r>
    </w:p>
    <w:p w14:paraId="1D8EC246" w14:textId="77777777" w:rsidR="001A1CE8" w:rsidRPr="001A1CE8" w:rsidRDefault="001A1CE8" w:rsidP="001A1CE8">
      <w:pPr>
        <w:pStyle w:val="ListParagraph"/>
        <w:numPr>
          <w:ilvl w:val="0"/>
          <w:numId w:val="5"/>
        </w:numPr>
      </w:pPr>
      <w:r w:rsidRPr="001A1CE8">
        <w:t xml:space="preserve">The probability that </w:t>
      </w:r>
      <w:r w:rsidRPr="001A1CE8">
        <w:rPr>
          <w:b/>
          <w:bCs/>
        </w:rPr>
        <w:t>at least one request becomes slow</w:t>
      </w:r>
      <w:r w:rsidRPr="001A1CE8">
        <w:t xml:space="preserve"> rises </w:t>
      </w:r>
    </w:p>
    <w:p w14:paraId="08BFC2F6" w14:textId="77777777" w:rsidR="001A1CE8" w:rsidRPr="001A1CE8" w:rsidRDefault="001A1CE8" w:rsidP="001A1CE8">
      <w:pPr>
        <w:pStyle w:val="ListParagraph"/>
        <w:numPr>
          <w:ilvl w:val="0"/>
          <w:numId w:val="5"/>
        </w:numPr>
      </w:pPr>
      <w:r w:rsidRPr="001A1CE8">
        <w:t xml:space="preserve">Overall application response time </w:t>
      </w:r>
      <w:proofErr w:type="gramStart"/>
      <w:r w:rsidRPr="001A1CE8">
        <w:t>becomes</w:t>
      </w:r>
      <w:proofErr w:type="gramEnd"/>
      <w:r w:rsidRPr="001A1CE8">
        <w:t xml:space="preserve"> dependent on the slowest component </w:t>
      </w:r>
    </w:p>
    <w:p w14:paraId="3FA70E71" w14:textId="77777777" w:rsidR="001A1CE8" w:rsidRPr="001A1CE8" w:rsidRDefault="001A1CE8" w:rsidP="001A1CE8">
      <w:pPr>
        <w:pStyle w:val="ListParagraph"/>
      </w:pPr>
      <w:r w:rsidRPr="001A1CE8">
        <w:t>For example:</w:t>
      </w:r>
    </w:p>
    <w:p w14:paraId="06E1CBF0" w14:textId="77777777" w:rsidR="001A1CE8" w:rsidRPr="001A1CE8" w:rsidRDefault="001A1CE8" w:rsidP="001A1CE8">
      <w:pPr>
        <w:pStyle w:val="ListParagraph"/>
        <w:numPr>
          <w:ilvl w:val="0"/>
          <w:numId w:val="6"/>
        </w:numPr>
      </w:pPr>
      <w:r w:rsidRPr="001A1CE8">
        <w:t xml:space="preserve">With 1 service call → low chance of delay </w:t>
      </w:r>
    </w:p>
    <w:p w14:paraId="1F596339" w14:textId="77777777" w:rsidR="001A1CE8" w:rsidRPr="001A1CE8" w:rsidRDefault="001A1CE8" w:rsidP="001A1CE8">
      <w:pPr>
        <w:pStyle w:val="ListParagraph"/>
        <w:numPr>
          <w:ilvl w:val="0"/>
          <w:numId w:val="6"/>
        </w:numPr>
      </w:pPr>
      <w:r w:rsidRPr="001A1CE8">
        <w:t xml:space="preserve">With 10 parallel calls → higher chance one call is slow </w:t>
      </w:r>
    </w:p>
    <w:p w14:paraId="43403B8D" w14:textId="77777777" w:rsidR="001A1CE8" w:rsidRPr="001A1CE8" w:rsidRDefault="001A1CE8" w:rsidP="001A1CE8">
      <w:pPr>
        <w:pStyle w:val="ListParagraph"/>
        <w:numPr>
          <w:ilvl w:val="0"/>
          <w:numId w:val="6"/>
        </w:numPr>
      </w:pPr>
      <w:r w:rsidRPr="001A1CE8">
        <w:t xml:space="preserve">With 100 parallel calls → very high chance of a tail-latency event </w:t>
      </w:r>
    </w:p>
    <w:p w14:paraId="123972C2" w14:textId="77777777" w:rsidR="001A1CE8" w:rsidRPr="001A1CE8" w:rsidRDefault="001A1CE8" w:rsidP="001A1CE8">
      <w:pPr>
        <w:pStyle w:val="ListParagraph"/>
      </w:pPr>
      <w:r w:rsidRPr="001A1CE8">
        <w:t xml:space="preserve">This means that even if average latency stays low, the </w:t>
      </w:r>
      <w:r w:rsidRPr="001A1CE8">
        <w:rPr>
          <w:b/>
          <w:bCs/>
        </w:rPr>
        <w:t>worst-case response time grows significantly</w:t>
      </w:r>
      <w:r w:rsidRPr="001A1CE8">
        <w:t xml:space="preserve"> as system fan-out increases. Cloud platforms often reduce this issue through request hedging, caching, and minimizing unnecessary parallel dependencies.</w:t>
      </w:r>
    </w:p>
    <w:p w14:paraId="409596D3" w14:textId="77777777" w:rsidR="00F27510" w:rsidRPr="00F27510" w:rsidRDefault="00F27510" w:rsidP="00F27510">
      <w:pPr>
        <w:pStyle w:val="ListParagraph"/>
      </w:pPr>
    </w:p>
    <w:sectPr w:rsidR="00F27510" w:rsidRPr="00F27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E30"/>
    <w:multiLevelType w:val="multilevel"/>
    <w:tmpl w:val="088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6F2D"/>
    <w:multiLevelType w:val="multilevel"/>
    <w:tmpl w:val="BE3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C4E70"/>
    <w:multiLevelType w:val="multilevel"/>
    <w:tmpl w:val="DF6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D0C0F"/>
    <w:multiLevelType w:val="hybridMultilevel"/>
    <w:tmpl w:val="9B082418"/>
    <w:lvl w:ilvl="0" w:tplc="FA924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4A568F"/>
    <w:multiLevelType w:val="multilevel"/>
    <w:tmpl w:val="CEF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C795E"/>
    <w:multiLevelType w:val="multilevel"/>
    <w:tmpl w:val="A94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126581">
    <w:abstractNumId w:val="3"/>
  </w:num>
  <w:num w:numId="2" w16cid:durableId="1160578659">
    <w:abstractNumId w:val="0"/>
  </w:num>
  <w:num w:numId="3" w16cid:durableId="643044093">
    <w:abstractNumId w:val="1"/>
  </w:num>
  <w:num w:numId="4" w16cid:durableId="276260375">
    <w:abstractNumId w:val="2"/>
  </w:num>
  <w:num w:numId="5" w16cid:durableId="409809904">
    <w:abstractNumId w:val="5"/>
  </w:num>
  <w:num w:numId="6" w16cid:durableId="2103456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92"/>
    <w:rsid w:val="001A1CE8"/>
    <w:rsid w:val="003C7827"/>
    <w:rsid w:val="00C73733"/>
    <w:rsid w:val="00D36692"/>
    <w:rsid w:val="00F27510"/>
    <w:rsid w:val="00FA6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2439"/>
  <w15:chartTrackingRefBased/>
  <w15:docId w15:val="{90E9E5A4-17F8-4060-9044-EDA81124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692"/>
    <w:rPr>
      <w:rFonts w:eastAsiaTheme="majorEastAsia" w:cstheme="majorBidi"/>
      <w:color w:val="272727" w:themeColor="text1" w:themeTint="D8"/>
    </w:rPr>
  </w:style>
  <w:style w:type="paragraph" w:styleId="Title">
    <w:name w:val="Title"/>
    <w:basedOn w:val="Normal"/>
    <w:next w:val="Normal"/>
    <w:link w:val="TitleChar"/>
    <w:uiPriority w:val="10"/>
    <w:qFormat/>
    <w:rsid w:val="00D3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692"/>
    <w:pPr>
      <w:spacing w:before="160"/>
      <w:jc w:val="center"/>
    </w:pPr>
    <w:rPr>
      <w:i/>
      <w:iCs/>
      <w:color w:val="404040" w:themeColor="text1" w:themeTint="BF"/>
    </w:rPr>
  </w:style>
  <w:style w:type="character" w:customStyle="1" w:styleId="QuoteChar">
    <w:name w:val="Quote Char"/>
    <w:basedOn w:val="DefaultParagraphFont"/>
    <w:link w:val="Quote"/>
    <w:uiPriority w:val="29"/>
    <w:rsid w:val="00D36692"/>
    <w:rPr>
      <w:i/>
      <w:iCs/>
      <w:color w:val="404040" w:themeColor="text1" w:themeTint="BF"/>
    </w:rPr>
  </w:style>
  <w:style w:type="paragraph" w:styleId="ListParagraph">
    <w:name w:val="List Paragraph"/>
    <w:basedOn w:val="Normal"/>
    <w:uiPriority w:val="34"/>
    <w:qFormat/>
    <w:rsid w:val="00D36692"/>
    <w:pPr>
      <w:ind w:left="720"/>
      <w:contextualSpacing/>
    </w:pPr>
  </w:style>
  <w:style w:type="character" w:styleId="IntenseEmphasis">
    <w:name w:val="Intense Emphasis"/>
    <w:basedOn w:val="DefaultParagraphFont"/>
    <w:uiPriority w:val="21"/>
    <w:qFormat/>
    <w:rsid w:val="00D36692"/>
    <w:rPr>
      <w:i/>
      <w:iCs/>
      <w:color w:val="0F4761" w:themeColor="accent1" w:themeShade="BF"/>
    </w:rPr>
  </w:style>
  <w:style w:type="paragraph" w:styleId="IntenseQuote">
    <w:name w:val="Intense Quote"/>
    <w:basedOn w:val="Normal"/>
    <w:next w:val="Normal"/>
    <w:link w:val="IntenseQuoteChar"/>
    <w:uiPriority w:val="30"/>
    <w:qFormat/>
    <w:rsid w:val="00D3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692"/>
    <w:rPr>
      <w:i/>
      <w:iCs/>
      <w:color w:val="0F4761" w:themeColor="accent1" w:themeShade="BF"/>
    </w:rPr>
  </w:style>
  <w:style w:type="character" w:styleId="IntenseReference">
    <w:name w:val="Intense Reference"/>
    <w:basedOn w:val="DefaultParagraphFont"/>
    <w:uiPriority w:val="32"/>
    <w:qFormat/>
    <w:rsid w:val="00D366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00345">
      <w:bodyDiv w:val="1"/>
      <w:marLeft w:val="0"/>
      <w:marRight w:val="0"/>
      <w:marTop w:val="0"/>
      <w:marBottom w:val="0"/>
      <w:divBdr>
        <w:top w:val="none" w:sz="0" w:space="0" w:color="auto"/>
        <w:left w:val="none" w:sz="0" w:space="0" w:color="auto"/>
        <w:bottom w:val="none" w:sz="0" w:space="0" w:color="auto"/>
        <w:right w:val="none" w:sz="0" w:space="0" w:color="auto"/>
      </w:divBdr>
    </w:div>
    <w:div w:id="756945776">
      <w:bodyDiv w:val="1"/>
      <w:marLeft w:val="0"/>
      <w:marRight w:val="0"/>
      <w:marTop w:val="0"/>
      <w:marBottom w:val="0"/>
      <w:divBdr>
        <w:top w:val="none" w:sz="0" w:space="0" w:color="auto"/>
        <w:left w:val="none" w:sz="0" w:space="0" w:color="auto"/>
        <w:bottom w:val="none" w:sz="0" w:space="0" w:color="auto"/>
        <w:right w:val="none" w:sz="0" w:space="0" w:color="auto"/>
      </w:divBdr>
    </w:div>
    <w:div w:id="951328481">
      <w:bodyDiv w:val="1"/>
      <w:marLeft w:val="0"/>
      <w:marRight w:val="0"/>
      <w:marTop w:val="0"/>
      <w:marBottom w:val="0"/>
      <w:divBdr>
        <w:top w:val="none" w:sz="0" w:space="0" w:color="auto"/>
        <w:left w:val="none" w:sz="0" w:space="0" w:color="auto"/>
        <w:bottom w:val="none" w:sz="0" w:space="0" w:color="auto"/>
        <w:right w:val="none" w:sz="0" w:space="0" w:color="auto"/>
      </w:divBdr>
    </w:div>
    <w:div w:id="107662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2</cp:revision>
  <dcterms:created xsi:type="dcterms:W3CDTF">2026-04-25T17:17:00Z</dcterms:created>
  <dcterms:modified xsi:type="dcterms:W3CDTF">2026-04-25T17:29:00Z</dcterms:modified>
</cp:coreProperties>
</file>