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44"/>
        </w:rPr>
        <w:t>COMPTE RENDU DE PROJET</w:t>
      </w:r>
    </w:p>
    <w:p>
      <w:pPr>
        <w:jc w:val="center"/>
      </w:pPr>
      <w:r>
        <w:rPr>
          <w:b/>
          <w:color w:val="404040"/>
          <w:sz w:val="32"/>
        </w:rPr>
        <w:t>Smart Knowledge Management Hub (SKMH)</w:t>
      </w:r>
    </w:p>
    <w:p/>
    <w:p>
      <w:pPr>
        <w:jc w:val="center"/>
      </w:pPr>
      <w:r>
        <w:rPr>
          <w:color w:val="606060"/>
          <w:sz w:val="22"/>
        </w:rPr>
        <w:t>Seïf NASEF  |  Ingénieur CESI S3E  |  Stage Bangkok - KUIC</w:t>
        <w:br/>
        <w:t>Date de mise à jour : 17 mars 2026</w:t>
      </w:r>
    </w:p>
    <w:p/>
    <w:p/>
    <w:p>
      <w:pPr>
        <w:pStyle w:val="Heading1"/>
        <w:jc w:val="left"/>
      </w:pPr>
      <w:r>
        <w:rPr>
          <w:b/>
          <w:color w:val="2E75B6"/>
          <w:sz w:val="32"/>
        </w:rPr>
        <w:t>1. Contexte du projet</w:t>
      </w:r>
    </w:p>
    <w:p>
      <w:r>
        <w:rPr>
          <w:b w:val="0"/>
          <w:sz w:val="22"/>
        </w:rPr>
        <w:t>Ce projet est réalisé dans le cadre d'un stage de mobilité internationale à Kasetsart University International College (KUIC) à Bangkok, Thaïlande, du 1er juin au 30 août 2026 (13 semaines). Il s'inscrit dans le contrat d'apprentissage de Seïf NASEF chez Nexteer Automotive, en formation d'ingénieur CESI S3E.</w:t>
      </w:r>
    </w:p>
    <w:p/>
    <w:p>
      <w:pPr>
        <w:pStyle w:val="Heading2"/>
        <w:jc w:val="left"/>
      </w:pPr>
      <w:r>
        <w:rPr>
          <w:b/>
          <w:color w:val="2E75B6"/>
          <w:sz w:val="26"/>
        </w:rPr>
        <w:t>Mission officielle</w:t>
      </w:r>
    </w:p>
    <w:p>
      <w:r>
        <w:rPr>
          <w:b w:val="0"/>
          <w:sz w:val="22"/>
        </w:rPr>
        <w:t>Development and Integration of a Smart Knowledge Management Hub (SKMH)</w:t>
      </w:r>
    </w:p>
    <w:p/>
    <w:p>
      <w:r>
        <w:rPr>
          <w:b/>
          <w:sz w:val="22"/>
        </w:rPr>
        <w:t>Objectifs clés :</w:t>
      </w:r>
    </w:p>
    <w:p>
      <w:pPr>
        <w:pStyle w:val="ListBullet"/>
      </w:pPr>
      <w:r>
        <w:rPr>
          <w:sz w:val="22"/>
        </w:rPr>
        <w:t>Automate Processing : Intégrer l'OCR et des workflows de catégorisation automatique pour transformer des documents numériques bruts en ressources structurées et consultables.</w:t>
      </w:r>
    </w:p>
    <w:p>
      <w:pPr>
        <w:pStyle w:val="ListBullet"/>
      </w:pPr>
      <w:r>
        <w:rPr>
          <w:sz w:val="22"/>
        </w:rPr>
        <w:t>Enhance Accessibility : Développer un portail numérique unifié avec des capacités de recherche avancée, permettant au personnel de naviguer dans les archives avec précision.</w:t>
      </w:r>
    </w:p>
    <w:p>
      <w:pPr>
        <w:pStyle w:val="ListBullet"/>
      </w:pPr>
      <w:r>
        <w:rPr>
          <w:sz w:val="22"/>
        </w:rPr>
        <w:t>Optimize Digital Footprint : Remplacer les workflows physiques par des alternatives numériques écoénergétiques.</w:t>
      </w:r>
    </w:p>
    <w:p/>
    <w:p>
      <w:pPr>
        <w:pStyle w:val="Heading1"/>
        <w:jc w:val="left"/>
      </w:pPr>
      <w:r>
        <w:rPr>
          <w:b/>
          <w:color w:val="2E75B6"/>
          <w:sz w:val="32"/>
        </w:rPr>
        <w:t>2. Stack technique utilisée</w:t>
      </w:r>
    </w:p>
    <w:p>
      <w:pPr>
        <w:pStyle w:val="Heading2"/>
        <w:jc w:val="left"/>
      </w:pPr>
      <w:r>
        <w:rPr>
          <w:b/>
          <w:color w:val="2E75B6"/>
          <w:sz w:val="26"/>
        </w:rPr>
        <w:t>Backend (Python)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Bibliothèque / Outil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Rôle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Python 3.14.3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Langage principal du serveur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Framework API REST — gère les routes et requêtes HTTP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Serveur ASGI qui fait tourner FastAPI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pytesseract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Interface Python vers Tesseract OCR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Tesseract OCR v5.5.0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Moteur de reconnaissance optique de caractères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OpenCV (cv2)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Prétraitement des images avant OCR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pdfplumber / PyMuPDF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Extraction de texte depuis les PDFs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spaCy / scikit-learn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NLP et catégorisation automatique des documents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SQLAlchemy / psycopg2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ORM et connexion à PostgreSQL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python-multipart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Gestion des uploads de fichiers</w:t>
            </w:r>
          </w:p>
        </w:tc>
      </w:tr>
    </w:tbl>
    <w:p/>
    <w:p>
      <w:pPr>
        <w:pStyle w:val="Heading2"/>
        <w:jc w:val="left"/>
      </w:pPr>
      <w:r>
        <w:rPr>
          <w:b/>
          <w:color w:val="2E75B6"/>
          <w:sz w:val="26"/>
        </w:rPr>
        <w:t>Frontend (React)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Outil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Rôle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Node.js v24.14.0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Runtime JavaScript nécessaire pour React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React + Vite v8.0.0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Framework frontend + outil de build rapide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Framework de design utilitaire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npm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Gestionnaire de paquets Node.js</w:t>
            </w:r>
          </w:p>
        </w:tc>
      </w:tr>
    </w:tbl>
    <w:p/>
    <w:p>
      <w:pPr>
        <w:pStyle w:val="Heading2"/>
        <w:jc w:val="left"/>
      </w:pPr>
      <w:r>
        <w:rPr>
          <w:b/>
          <w:color w:val="2E75B6"/>
          <w:sz w:val="26"/>
        </w:rPr>
        <w:t>Base de données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Outil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Rôle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Base de données relationnelle pour stocker les documents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pgAdmin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Interface graphique pour gérer PostgreSQL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Git 2.53.0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Contrôle de version du code source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Éditeur de code principal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Docker (à venir)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Conteneurisation de l'application</w:t>
            </w:r>
          </w:p>
        </w:tc>
      </w:tr>
    </w:tbl>
    <w:p/>
    <w:p>
      <w:pPr>
        <w:pStyle w:val="Heading1"/>
        <w:jc w:val="left"/>
      </w:pPr>
      <w:r>
        <w:rPr>
          <w:b/>
          <w:color w:val="2E75B6"/>
          <w:sz w:val="32"/>
        </w:rPr>
        <w:t>3. Architecture du projet</w:t>
      </w:r>
    </w:p>
    <w:p>
      <w:r>
        <w:rPr>
          <w:b w:val="0"/>
          <w:sz w:val="22"/>
        </w:rPr>
        <w:t>Structure des dossiers sur le poste de développement :</w:t>
      </w:r>
    </w:p>
    <w:p>
      <w:r>
        <w:rPr>
          <w:rFonts w:ascii="Courier New" w:hAnsi="Courier New"/>
          <w:sz w:val="18"/>
        </w:rPr>
        <w:t>SKMH/</w:t>
        <w:br/>
        <w:t>├── backend/</w:t>
        <w:br/>
        <w:t>│   ├── api/</w:t>
        <w:br/>
        <w:t>│   │   └── main.py          ← Point d'entrée FastAPI</w:t>
        <w:br/>
        <w:t>│   ├── ocr/</w:t>
        <w:br/>
        <w:t>│   │   └── ocr_service.py   ← Service OCR (Tesseract + pdfplumber)</w:t>
        <w:br/>
        <w:t>│   ├── search/              ← Moteur de recherche (à venir)</w:t>
        <w:br/>
        <w:t>│   ├── database/            ← Modèles PostgreSQL (à venir)</w:t>
        <w:br/>
        <w:t>│   └── venv/                ← Environnement virtuel Python</w:t>
        <w:br/>
        <w:t>├── frontend/</w:t>
        <w:br/>
        <w:t>│   ├── src/                 ← Composants React</w:t>
        <w:br/>
        <w:t>│   └── package.json</w:t>
        <w:br/>
        <w:t>└── docs/                    ← Documentation technique</w:t>
      </w:r>
    </w:p>
    <w:p/>
    <w:p>
      <w:pPr>
        <w:pStyle w:val="Heading1"/>
        <w:jc w:val="left"/>
      </w:pPr>
      <w:r>
        <w:rPr>
          <w:b/>
          <w:color w:val="2E75B6"/>
          <w:sz w:val="32"/>
        </w:rPr>
        <w:t>4. Avancement du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2"/>
              </w:rPr>
              <w:t>Élément</w:t>
            </w:r>
          </w:p>
        </w:tc>
        <w:tc>
          <w:tcPr>
            <w:tcW w:type="dxa" w:w="4392"/>
          </w:tcPr>
          <w:p>
            <w:r>
              <w:rPr>
                <w:b/>
                <w:sz w:val="22"/>
              </w:rPr>
              <w:t>Statut</w:t>
            </w:r>
          </w:p>
        </w:tc>
      </w:tr>
      <w:tr>
        <w:tc>
          <w:tcPr>
            <w:tcW w:type="dxa" w:w="4392"/>
          </w:tcPr>
          <w:p>
            <w:r>
              <w:rPr>
                <w:sz w:val="22"/>
              </w:rPr>
              <w:t>Environnement de développement</w:t>
            </w:r>
          </w:p>
        </w:tc>
        <w:tc>
          <w:tcPr>
            <w:tcW w:type="dxa" w:w="4392"/>
          </w:tcPr>
          <w:p>
            <w:r>
              <w:rPr>
                <w:sz w:val="22"/>
              </w:rPr>
              <w:t>✅ Terminé</w:t>
            </w:r>
          </w:p>
        </w:tc>
      </w:tr>
      <w:tr>
        <w:tc>
          <w:tcPr>
            <w:tcW w:type="dxa" w:w="4392"/>
          </w:tcPr>
          <w:p>
            <w:r>
              <w:rPr>
                <w:sz w:val="22"/>
              </w:rPr>
              <w:t>Structure du projet SKMH</w:t>
            </w:r>
          </w:p>
        </w:tc>
        <w:tc>
          <w:tcPr>
            <w:tcW w:type="dxa" w:w="4392"/>
          </w:tcPr>
          <w:p>
            <w:r>
              <w:rPr>
                <w:sz w:val="22"/>
              </w:rPr>
              <w:t>✅ Terminé</w:t>
            </w:r>
          </w:p>
        </w:tc>
      </w:tr>
      <w:tr>
        <w:tc>
          <w:tcPr>
            <w:tcW w:type="dxa" w:w="4392"/>
          </w:tcPr>
          <w:p>
            <w:r>
              <w:rPr>
                <w:sz w:val="22"/>
              </w:rPr>
              <w:t>API FastAPI (routes de base)</w:t>
            </w:r>
          </w:p>
        </w:tc>
        <w:tc>
          <w:tcPr>
            <w:tcW w:type="dxa" w:w="4392"/>
          </w:tcPr>
          <w:p>
            <w:r>
              <w:rPr>
                <w:sz w:val="22"/>
              </w:rPr>
              <w:t>✅ Terminé</w:t>
            </w:r>
          </w:p>
        </w:tc>
      </w:tr>
      <w:tr>
        <w:tc>
          <w:tcPr>
            <w:tcW w:type="dxa" w:w="4392"/>
          </w:tcPr>
          <w:p>
            <w:r>
              <w:rPr>
                <w:sz w:val="22"/>
              </w:rPr>
              <w:t>Service OCR (PDF + images)</w:t>
            </w:r>
          </w:p>
        </w:tc>
        <w:tc>
          <w:tcPr>
            <w:tcW w:type="dxa" w:w="4392"/>
          </w:tcPr>
          <w:p>
            <w:r>
              <w:rPr>
                <w:sz w:val="22"/>
              </w:rPr>
              <w:t>✅ Terminé</w:t>
            </w:r>
          </w:p>
        </w:tc>
      </w:tr>
      <w:tr>
        <w:tc>
          <w:tcPr>
            <w:tcW w:type="dxa" w:w="4392"/>
          </w:tcPr>
          <w:p>
            <w:r>
              <w:rPr>
                <w:sz w:val="22"/>
              </w:rPr>
              <w:t>Route POST /upload fonctionnelle</w:t>
            </w:r>
          </w:p>
        </w:tc>
        <w:tc>
          <w:tcPr>
            <w:tcW w:type="dxa" w:w="4392"/>
          </w:tcPr>
          <w:p>
            <w:r>
              <w:rPr>
                <w:sz w:val="22"/>
              </w:rPr>
              <w:t>✅ Terminé</w:t>
            </w:r>
          </w:p>
        </w:tc>
      </w:tr>
      <w:tr>
        <w:tc>
          <w:tcPr>
            <w:tcW w:type="dxa" w:w="4392"/>
          </w:tcPr>
          <w:p>
            <w:r>
              <w:rPr>
                <w:sz w:val="22"/>
              </w:rPr>
              <w:t>Documentation API automatique (/docs)</w:t>
            </w:r>
          </w:p>
        </w:tc>
        <w:tc>
          <w:tcPr>
            <w:tcW w:type="dxa" w:w="4392"/>
          </w:tcPr>
          <w:p>
            <w:r>
              <w:rPr>
                <w:sz w:val="22"/>
              </w:rPr>
              <w:t>✅ Terminé</w:t>
            </w:r>
          </w:p>
        </w:tc>
      </w:tr>
      <w:tr>
        <w:tc>
          <w:tcPr>
            <w:tcW w:type="dxa" w:w="4392"/>
          </w:tcPr>
          <w:p>
            <w:r>
              <w:rPr>
                <w:sz w:val="22"/>
              </w:rPr>
              <w:t>Catégorisation automatique des documents</w:t>
            </w:r>
          </w:p>
        </w:tc>
        <w:tc>
          <w:tcPr>
            <w:tcW w:type="dxa" w:w="4392"/>
          </w:tcPr>
          <w:p>
            <w:r>
              <w:rPr>
                <w:sz w:val="22"/>
              </w:rPr>
              <w:t>🔄 En cours</w:t>
            </w:r>
          </w:p>
        </w:tc>
      </w:tr>
      <w:tr>
        <w:tc>
          <w:tcPr>
            <w:tcW w:type="dxa" w:w="4392"/>
          </w:tcPr>
          <w:p>
            <w:r>
              <w:rPr>
                <w:sz w:val="22"/>
              </w:rPr>
              <w:t>Base de données PostgreSQL (modèles)</w:t>
            </w:r>
          </w:p>
        </w:tc>
        <w:tc>
          <w:tcPr>
            <w:tcW w:type="dxa" w:w="4392"/>
          </w:tcPr>
          <w:p>
            <w:r>
              <w:rPr>
                <w:sz w:val="22"/>
              </w:rPr>
              <w:t>⏳ À faire</w:t>
            </w:r>
          </w:p>
        </w:tc>
      </w:tr>
      <w:tr>
        <w:tc>
          <w:tcPr>
            <w:tcW w:type="dxa" w:w="4392"/>
          </w:tcPr>
          <w:p>
            <w:r>
              <w:rPr>
                <w:sz w:val="22"/>
              </w:rPr>
              <w:t>Moteur de recherche</w:t>
            </w:r>
          </w:p>
        </w:tc>
        <w:tc>
          <w:tcPr>
            <w:tcW w:type="dxa" w:w="4392"/>
          </w:tcPr>
          <w:p>
            <w:r>
              <w:rPr>
                <w:sz w:val="22"/>
              </w:rPr>
              <w:t>⏳ À faire</w:t>
            </w:r>
          </w:p>
        </w:tc>
      </w:tr>
      <w:tr>
        <w:tc>
          <w:tcPr>
            <w:tcW w:type="dxa" w:w="4392"/>
          </w:tcPr>
          <w:p>
            <w:r>
              <w:rPr>
                <w:sz w:val="22"/>
              </w:rPr>
              <w:t>Portail web React (interface utilisateur)</w:t>
            </w:r>
          </w:p>
        </w:tc>
        <w:tc>
          <w:tcPr>
            <w:tcW w:type="dxa" w:w="4392"/>
          </w:tcPr>
          <w:p>
            <w:r>
              <w:rPr>
                <w:sz w:val="22"/>
              </w:rPr>
              <w:t>⏳ À faire</w:t>
            </w:r>
          </w:p>
        </w:tc>
      </w:tr>
      <w:tr>
        <w:tc>
          <w:tcPr>
            <w:tcW w:type="dxa" w:w="4392"/>
          </w:tcPr>
          <w:p>
            <w:r>
              <w:rPr>
                <w:sz w:val="22"/>
              </w:rPr>
              <w:t>Déploiement / Accessibilité réseau</w:t>
            </w:r>
          </w:p>
        </w:tc>
        <w:tc>
          <w:tcPr>
            <w:tcW w:type="dxa" w:w="4392"/>
          </w:tcPr>
          <w:p>
            <w:r>
              <w:rPr>
                <w:sz w:val="22"/>
              </w:rPr>
              <w:t>⏳ À faire</w:t>
            </w:r>
          </w:p>
        </w:tc>
      </w:tr>
      <w:tr>
        <w:tc>
          <w:tcPr>
            <w:tcW w:type="dxa" w:w="4392"/>
          </w:tcPr>
          <w:p>
            <w:r>
              <w:rPr>
                <w:sz w:val="22"/>
              </w:rPr>
              <w:t>Tests &amp; rapport d'impact énergétique</w:t>
            </w:r>
          </w:p>
        </w:tc>
        <w:tc>
          <w:tcPr>
            <w:tcW w:type="dxa" w:w="4392"/>
          </w:tcPr>
          <w:p>
            <w:r>
              <w:rPr>
                <w:sz w:val="22"/>
              </w:rPr>
              <w:t>⏳ À faire</w:t>
            </w:r>
          </w:p>
        </w:tc>
      </w:tr>
    </w:tbl>
    <w:p/>
    <w:p>
      <w:pPr>
        <w:pStyle w:val="Heading1"/>
        <w:jc w:val="left"/>
      </w:pPr>
      <w:r>
        <w:rPr>
          <w:b/>
          <w:color w:val="2E75B6"/>
          <w:sz w:val="32"/>
        </w:rPr>
        <w:t>5. Comment lancer le projet</w:t>
      </w:r>
    </w:p>
    <w:p>
      <w:pPr>
        <w:pStyle w:val="Heading2"/>
        <w:jc w:val="left"/>
      </w:pPr>
      <w:r>
        <w:rPr>
          <w:b/>
          <w:color w:val="2E75B6"/>
          <w:sz w:val="26"/>
        </w:rPr>
        <w:t>Prérequis installés sur le PC</w:t>
      </w:r>
    </w:p>
    <w:p>
      <w:pPr>
        <w:pStyle w:val="ListBullet"/>
      </w:pPr>
      <w:r>
        <w:rPr>
          <w:sz w:val="22"/>
        </w:rPr>
        <w:t>Python 3.14.3 — python.org</w:t>
      </w:r>
    </w:p>
    <w:p>
      <w:pPr>
        <w:pStyle w:val="ListBullet"/>
      </w:pPr>
      <w:r>
        <w:rPr>
          <w:sz w:val="22"/>
        </w:rPr>
        <w:t>Node.js v24.14.0 — nodejs.org</w:t>
      </w:r>
    </w:p>
    <w:p>
      <w:pPr>
        <w:pStyle w:val="ListBullet"/>
      </w:pPr>
      <w:r>
        <w:rPr>
          <w:sz w:val="22"/>
        </w:rPr>
        <w:t>Git 2.53.0 — git-scm.com</w:t>
      </w:r>
    </w:p>
    <w:p>
      <w:pPr>
        <w:pStyle w:val="ListBullet"/>
      </w:pPr>
      <w:r>
        <w:rPr>
          <w:sz w:val="22"/>
        </w:rPr>
        <w:t>VS Code — code.visualstudio.com</w:t>
      </w:r>
    </w:p>
    <w:p>
      <w:pPr>
        <w:pStyle w:val="ListBullet"/>
      </w:pPr>
      <w:r>
        <w:rPr>
          <w:sz w:val="22"/>
        </w:rPr>
        <w:t>Tesseract OCR v5.5.0 — github.com/UB-Mannheim/tesseract</w:t>
      </w:r>
    </w:p>
    <w:p>
      <w:pPr>
        <w:pStyle w:val="ListBullet"/>
      </w:pPr>
      <w:r>
        <w:rPr>
          <w:sz w:val="22"/>
        </w:rPr>
        <w:t>PostgreSQL — postgresql.org</w:t>
      </w:r>
    </w:p>
    <w:p/>
    <w:p>
      <w:pPr>
        <w:pStyle w:val="Heading2"/>
        <w:jc w:val="left"/>
      </w:pPr>
      <w:r>
        <w:rPr>
          <w:b/>
          <w:color w:val="2E75B6"/>
          <w:sz w:val="26"/>
        </w:rPr>
        <w:t>Lancer le backend (Terminal 1)</w:t>
      </w:r>
    </w:p>
    <w:p>
      <w:r>
        <w:rPr>
          <w:rFonts w:ascii="Courier New" w:hAnsi="Courier New"/>
          <w:sz w:val="18"/>
        </w:rPr>
        <w:t>cd C:\Users\seifn\Desktop\SKMH\backend</w:t>
        <w:br/>
        <w:t>venv\Scripts\activate</w:t>
        <w:br/>
        <w:t>cd api</w:t>
        <w:br/>
        <w:t>uvicorn main:app --reload</w:t>
      </w:r>
    </w:p>
    <w:p>
      <w:r>
        <w:rPr>
          <w:b w:val="0"/>
          <w:sz w:val="22"/>
        </w:rPr>
        <w:t>API accessible sur : http://127.0.0.1:8000</w:t>
      </w:r>
    </w:p>
    <w:p>
      <w:r>
        <w:rPr>
          <w:b w:val="0"/>
          <w:sz w:val="22"/>
        </w:rPr>
        <w:t>Documentation API sur : http://127.0.0.1:8000/docs</w:t>
      </w:r>
    </w:p>
    <w:p/>
    <w:p>
      <w:pPr>
        <w:pStyle w:val="Heading2"/>
        <w:jc w:val="left"/>
      </w:pPr>
      <w:r>
        <w:rPr>
          <w:b/>
          <w:color w:val="2E75B6"/>
          <w:sz w:val="26"/>
        </w:rPr>
        <w:t>Lancer le frontend (Terminal 2)</w:t>
      </w:r>
    </w:p>
    <w:p>
      <w:r>
        <w:rPr>
          <w:rFonts w:ascii="Courier New" w:hAnsi="Courier New"/>
          <w:sz w:val="18"/>
        </w:rPr>
        <w:t>cd C:\Users\seifn\Desktop\SKMH\frontend</w:t>
        <w:br/>
        <w:t>npm run dev</w:t>
      </w:r>
    </w:p>
    <w:p>
      <w:r>
        <w:rPr>
          <w:b w:val="0"/>
          <w:sz w:val="22"/>
        </w:rPr>
        <w:t>Portail web accessible sur : http://localhost:5173</w:t>
      </w:r>
    </w:p>
    <w:p/>
    <w:p>
      <w:pPr>
        <w:pStyle w:val="Heading1"/>
        <w:jc w:val="left"/>
      </w:pPr>
      <w:r>
        <w:rPr>
          <w:b/>
          <w:color w:val="2E75B6"/>
          <w:sz w:val="32"/>
        </w:rPr>
        <w:t>6. Accessibilité depuis un autre PC</w:t>
      </w:r>
    </w:p>
    <w:p>
      <w:r>
        <w:rPr>
          <w:b w:val="0"/>
          <w:sz w:val="22"/>
        </w:rPr>
        <w:t>Pour transférer et lancer le projet sur un autre ordinateur, suivre ces étapes :</w:t>
      </w:r>
    </w:p>
    <w:p/>
    <w:p>
      <w:pPr>
        <w:pStyle w:val="Heading2"/>
        <w:jc w:val="left"/>
      </w:pPr>
      <w:r>
        <w:rPr>
          <w:b/>
          <w:color w:val="2E75B6"/>
          <w:sz w:val="26"/>
        </w:rPr>
        <w:t>Étape 1 — Installer les prérequis</w:t>
      </w:r>
    </w:p>
    <w:p>
      <w:r>
        <w:rPr>
          <w:b w:val="0"/>
          <w:sz w:val="22"/>
        </w:rPr>
        <w:t>Installer Python, Node.js, Git, VS Code et Tesseract OCR (voir Section 5).</w:t>
      </w:r>
    </w:p>
    <w:p>
      <w:pPr>
        <w:pStyle w:val="Heading2"/>
        <w:jc w:val="left"/>
      </w:pPr>
      <w:r>
        <w:rPr>
          <w:b/>
          <w:color w:val="2E75B6"/>
          <w:sz w:val="26"/>
        </w:rPr>
        <w:t>Étape 2 — Copier le projet (sans venv ni node_modules)</w:t>
      </w:r>
    </w:p>
    <w:p>
      <w:r>
        <w:rPr>
          <w:b w:val="0"/>
          <w:sz w:val="22"/>
        </w:rPr>
        <w:t>Copier le dossier SKMH via clé USB ou GitHub en excluant les dossiers venv/ et node_modules/ (trop volumineux, se regénèrent automatiquement).</w:t>
      </w:r>
    </w:p>
    <w:p>
      <w:pPr>
        <w:pStyle w:val="Heading2"/>
        <w:jc w:val="left"/>
      </w:pPr>
      <w:r>
        <w:rPr>
          <w:b/>
          <w:color w:val="2E75B6"/>
          <w:sz w:val="26"/>
        </w:rPr>
        <w:t>Étape 3 — Recréer l'environnement</w:t>
      </w:r>
    </w:p>
    <w:p>
      <w:r>
        <w:rPr>
          <w:rFonts w:ascii="Courier New" w:hAnsi="Courier New"/>
          <w:sz w:val="18"/>
        </w:rPr>
        <w:t>cd SKMH\backend</w:t>
        <w:br/>
        <w:t>python -m venv venv</w:t>
        <w:br/>
        <w:t>venv\Scripts\activate</w:t>
        <w:br/>
        <w:t>pip install fastapi uvicorn pytesseract opencv-python pdfplumber pymupdf spacy scikit-learn sqlalchemy psycopg2-binary python-multipart</w:t>
        <w:br/>
        <w:br/>
        <w:t>cd ..\frontend</w:t>
        <w:br/>
        <w:t>npm install</w:t>
      </w:r>
    </w:p>
    <w:p/>
    <w:p>
      <w:pPr>
        <w:pStyle w:val="Heading2"/>
        <w:jc w:val="left"/>
      </w:pPr>
      <w:r>
        <w:rPr>
          <w:b/>
          <w:color w:val="2E75B6"/>
          <w:sz w:val="26"/>
        </w:rPr>
        <w:t>Recommandation : utiliser GitHub</w:t>
      </w:r>
    </w:p>
    <w:p>
      <w:r>
        <w:rPr>
          <w:b w:val="0"/>
          <w:sz w:val="22"/>
        </w:rPr>
        <w:t>La méthode recommandée est d'utiliser GitHub pour versionner et partager le code. Depuis n'importe quel PC connecté à Internet, une seule commande suffit pour récupérer le projet :</w:t>
      </w:r>
    </w:p>
    <w:p>
      <w:r>
        <w:rPr>
          <w:rFonts w:ascii="Courier New" w:hAnsi="Courier New"/>
          <w:sz w:val="18"/>
        </w:rPr>
        <w:t>git clone https://github.com/[ton-compte]/SKMH.git</w:t>
      </w:r>
    </w:p>
    <w:p/>
    <w:p>
      <w:pPr>
        <w:pStyle w:val="Heading1"/>
        <w:jc w:val="left"/>
      </w:pPr>
      <w:r>
        <w:rPr>
          <w:b/>
          <w:color w:val="2E75B6"/>
          <w:sz w:val="32"/>
        </w:rPr>
        <w:t>7. Prochaines étapes</w:t>
      </w:r>
    </w:p>
    <w:p>
      <w:pPr>
        <w:pStyle w:val="ListBullet"/>
      </w:pPr>
      <w:r>
        <w:rPr>
          <w:sz w:val="22"/>
        </w:rPr>
        <w:t>Configurer GitHub pour versionner le code</w:t>
      </w:r>
    </w:p>
    <w:p>
      <w:pPr>
        <w:pStyle w:val="ListBullet"/>
      </w:pPr>
      <w:r>
        <w:rPr>
          <w:sz w:val="22"/>
        </w:rPr>
        <w:t>Implémenter la catégorisation automatique des documents (spaCy / scikit-learn)</w:t>
      </w:r>
    </w:p>
    <w:p>
      <w:pPr>
        <w:pStyle w:val="ListBullet"/>
      </w:pPr>
      <w:r>
        <w:rPr>
          <w:sz w:val="22"/>
        </w:rPr>
        <w:t>Créer les modèles de base de données PostgreSQL</w:t>
      </w:r>
    </w:p>
    <w:p>
      <w:pPr>
        <w:pStyle w:val="ListBullet"/>
      </w:pPr>
      <w:r>
        <w:rPr>
          <w:sz w:val="22"/>
        </w:rPr>
        <w:t>Intégrer Elasticsearch pour la recherche avancée</w:t>
      </w:r>
    </w:p>
    <w:p>
      <w:pPr>
        <w:pStyle w:val="ListBullet"/>
      </w:pPr>
      <w:r>
        <w:rPr>
          <w:sz w:val="22"/>
        </w:rPr>
        <w:t>Développer le portail web React (interface upload + recherche)</w:t>
      </w:r>
    </w:p>
    <w:p>
      <w:pPr>
        <w:pStyle w:val="ListBullet"/>
      </w:pPr>
      <w:r>
        <w:rPr>
          <w:sz w:val="22"/>
        </w:rPr>
        <w:t>Dockeriser l'application pour un déploiement facile</w:t>
      </w:r>
    </w:p>
    <w:p>
      <w:pPr>
        <w:pStyle w:val="ListBullet"/>
      </w:pPr>
      <w:r>
        <w:rPr>
          <w:sz w:val="22"/>
        </w:rPr>
        <w:t>Mesurer l'impact énergétique avec CodeCarbon</w:t>
      </w:r>
    </w:p>
    <w:p/>
    <w:p>
      <w:pPr>
        <w:jc w:val="center"/>
      </w:pPr>
      <w:r>
        <w:rPr>
          <w:i/>
          <w:color w:val="808080"/>
          <w:sz w:val="18"/>
        </w:rPr>
        <w:t>Document généré le 17 mars 2026 — Projet SKMH — Seïf NASEF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