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.env.example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.github/workflows/ci.yml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.kagrra/logs/evidence_ledger.jsonl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.kagrra/state/runtime_state.json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Containerfile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config/runtime.config.json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config/security.policy.json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config/tool.schema.json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docker-compose.yml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package.json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prompts/personas/haiku.md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prompts/personas/mythos.md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prompts/personas/opus.md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prompts/personas/sonnet.md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prompts/system.md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sandbox/podman/README.md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scripts/bootstrap.sh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scripts/run-dry.sh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src/adapter/PromptBuilder.ts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src/adapter/ResponseParser.ts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src/api/GeminiClient.ts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src/cli.ts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src/core/KagrraRuntime.ts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src/core/Router.ts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src/dashboard/server.ts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src/evidence/EvidenceLedger.ts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src/parallel/MythosParallel.ts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src/recovery/RecoveryEngine.ts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src/runtimeContext.ts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src/security/SecurityPolicy.ts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src/state/StateMachine.ts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src/tools/ToolRuntime.ts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src/types.ts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src/utils/fs.ts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src/v8/V8Adapter.ts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src/workspace/ShadowWorkspace.ts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tests/run-tests.ts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tsconfig.json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