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k08ki5bj7yg8" w:id="0"/>
      <w:bookmarkEnd w:id="0"/>
      <w:r w:rsidDel="00000000" w:rsidR="00000000" w:rsidRPr="00000000">
        <w:rPr>
          <w:rtl w:val="0"/>
        </w:rPr>
        <w:t xml:space="preserve">Rodrigo Seiji P. Hirao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iymixhl9ngx1" w:id="1"/>
      <w:bookmarkEnd w:id="1"/>
      <w:r w:rsidDel="00000000" w:rsidR="00000000" w:rsidRPr="00000000">
        <w:rPr>
          <w:rtl w:val="0"/>
        </w:rPr>
        <w:t xml:space="preserve">186837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tr55oswzk0ko" w:id="2"/>
      <w:bookmarkEnd w:id="2"/>
      <w:r w:rsidDel="00000000" w:rsidR="00000000" w:rsidRPr="00000000">
        <w:rPr>
          <w:rtl w:val="0"/>
        </w:rPr>
        <w:t xml:space="preserve">Laboratório Semanal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Esse documento contém uma comparação gráfica de 6 algoritmos de ordenação de listas. Sendo estes o “Bogo sort”, “Bubble sort”, “Insert sort”, “Heap sort”, “Merge sort” e “Quick sort”.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O primeiro gráfico (figura 1) contém os algoritmos separados em gráficos diferentes, enquanto o segundo (figura 2) contém todos juntos, o que impediu a visualização dos 3 algoritmos mais lentos, o “Bogo sort”, o “Bubble sort” e o “Insert sort”. Por tal motivo foi criado um 3º gráfico (figura 3) com uma comparação entre o “Bubble sort” e o “Insert sort” e uma comparação entre o “Merge sort” e o “Quick sort”.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Enquanto os últimos gráficos em barras (figura 4 e 5) são uma comparação da média entre deles.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descr="plot-alone.png" id="5" name="image09.png"/>
            <a:graphic>
              <a:graphicData uri="http://schemas.openxmlformats.org/drawingml/2006/picture">
                <pic:pic>
                  <pic:nvPicPr>
                    <pic:cNvPr descr="plot-alone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(figura 1)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162300"/>
            <wp:effectExtent b="0" l="0" r="0" t="0"/>
            <wp:docPr descr="plot-all.png" id="1" name="image05.png"/>
            <a:graphic>
              <a:graphicData uri="http://schemas.openxmlformats.org/drawingml/2006/picture">
                <pic:pic>
                  <pic:nvPicPr>
                    <pic:cNvPr descr="plot-all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(figura 2)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89350" cy="3081338"/>
            <wp:effectExtent b="0" l="0" r="0" t="0"/>
            <wp:docPr descr="plot-minmax.png" id="3" name="image07.png"/>
            <a:graphic>
              <a:graphicData uri="http://schemas.openxmlformats.org/drawingml/2006/picture">
                <pic:pic>
                  <pic:nvPicPr>
                    <pic:cNvPr descr="plot-minmax.png" id="0" name="image07.png"/>
                    <pic:cNvPicPr preferRelativeResize="0"/>
                  </pic:nvPicPr>
                  <pic:blipFill>
                    <a:blip r:embed="rId7"/>
                    <a:srcRect b="1644" l="6324" r="7933" t="7894"/>
                    <a:stretch>
                      <a:fillRect/>
                    </a:stretch>
                  </pic:blipFill>
                  <pic:spPr>
                    <a:xfrm>
                      <a:off x="0" y="0"/>
                      <a:ext cx="598935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(figura 3)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2895600"/>
            <wp:effectExtent b="0" l="0" r="0" t="0"/>
            <wp:docPr descr="bars-min.png" id="4" name="image08.png"/>
            <a:graphic>
              <a:graphicData uri="http://schemas.openxmlformats.org/drawingml/2006/picture">
                <pic:pic>
                  <pic:nvPicPr>
                    <pic:cNvPr descr="bars-min.png"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(figura 4)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162300"/>
            <wp:effectExtent b="0" l="0" r="0" t="0"/>
            <wp:docPr descr="bars-max.png" id="2" name="image06.png"/>
            <a:graphic>
              <a:graphicData uri="http://schemas.openxmlformats.org/drawingml/2006/picture">
                <pic:pic>
                  <pic:nvPicPr>
                    <pic:cNvPr descr="bars-max.png"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(figura 5)</w:t>
      </w:r>
    </w:p>
    <w:sectPr>
      <w:head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66666"/>
        <w:rtl w:val="0"/>
      </w:rPr>
      <w:t xml:space="preserve">26/11/16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color w:val="666666"/>
        <w:sz w:val="24"/>
        <w:szCs w:val="24"/>
        <w:rtl w:val="0"/>
      </w:rPr>
      <w:t xml:space="preserve">UNICAMP - MC202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image" Target="media/image06.png"/><Relationship Id="rId5" Type="http://schemas.openxmlformats.org/officeDocument/2006/relationships/image" Target="media/image09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8.png"/></Relationships>
</file>