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附錄數據來源與計算說明"/>
    <w:p>
      <w:pPr>
        <w:pStyle w:val="Heading1"/>
      </w:pPr>
      <w:r>
        <w:rPr>
          <w:rFonts w:hint="eastAsia"/>
        </w:rPr>
        <w:t xml:space="preserve">附錄：數據來源與計算說明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SMAI-APP-2024-001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</w:p>
    <w:p>
      <w:r>
        <w:pict>
          <v:rect style="width:0;height:1.5pt" o:hralign="center" o:hrstd="t" o:hr="t"/>
        </w:pic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2ebee34421412d70bedb0a6d0184578d0377656">
        <w:r>
          <w:rPr>
            <w:rStyle w:val="Hyperlink"/>
            <w:rFonts w:hint="eastAsia"/>
          </w:rPr>
          <w:t xml:space="preserve">硬體效能數據來源</w:t>
        </w:r>
      </w:hyperlink>
    </w:p>
    <w:p>
      <w:pPr>
        <w:pStyle w:val="Compact"/>
        <w:numPr>
          <w:ilvl w:val="0"/>
          <w:numId w:val="1001"/>
        </w:numPr>
      </w:pPr>
      <w:hyperlink w:anchor="X78df68af2a10affb6dc41a66037dd7c2171b0bd">
        <w:r>
          <w:rPr>
            <w:rStyle w:val="Hyperlink"/>
            <w:rFonts w:hint="eastAsia"/>
          </w:rPr>
          <w:t xml:space="preserve">價格數據來源</w:t>
        </w:r>
      </w:hyperlink>
    </w:p>
    <w:p>
      <w:pPr>
        <w:pStyle w:val="Compact"/>
        <w:numPr>
          <w:ilvl w:val="0"/>
          <w:numId w:val="1001"/>
        </w:numPr>
      </w:pPr>
      <w:hyperlink w:anchor="Xb9ed1381b72585597313a246bf04fe4c8b9953e">
        <w:r>
          <w:rPr>
            <w:rStyle w:val="Hyperlink"/>
            <w:rFonts w:hint="eastAsia"/>
          </w:rPr>
          <w:t xml:space="preserve">效益計算公式</w:t>
        </w:r>
      </w:hyperlink>
    </w:p>
    <w:p>
      <w:pPr>
        <w:pStyle w:val="Compact"/>
        <w:numPr>
          <w:ilvl w:val="0"/>
          <w:numId w:val="1001"/>
        </w:numPr>
      </w:pPr>
      <w:hyperlink w:anchor="X6dd895e57099eedfd95d4c70ed5f1ca6a633de6">
        <w:r>
          <w:rPr>
            <w:rStyle w:val="Hyperlink"/>
          </w:rPr>
          <w:t xml:space="preserve">POC </w:t>
        </w:r>
        <w:r>
          <w:rPr>
            <w:rStyle w:val="Hyperlink"/>
            <w:rFonts w:hint="eastAsia"/>
          </w:rPr>
          <w:t xml:space="preserve">測試數據</w:t>
        </w:r>
      </w:hyperlink>
    </w:p>
    <w:p>
      <w:pPr>
        <w:pStyle w:val="Compact"/>
        <w:numPr>
          <w:ilvl w:val="0"/>
          <w:numId w:val="1001"/>
        </w:numPr>
      </w:pPr>
      <w:hyperlink w:anchor="X0bf9f0b0f4a54c19f8b69d8ab88b2d034ae4709">
        <w:r>
          <w:rPr>
            <w:rStyle w:val="Hyperlink"/>
            <w:rFonts w:hint="eastAsia"/>
          </w:rPr>
          <w:t xml:space="preserve">假設條件說明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硬體效能數據來源"/>
    <w:p>
      <w:pPr>
        <w:pStyle w:val="Heading2"/>
      </w:pPr>
      <w:r>
        <w:t xml:space="preserve">1. </w:t>
      </w:r>
      <w:r>
        <w:rPr>
          <w:rFonts w:hint="eastAsia"/>
        </w:rPr>
        <w:t xml:space="preserve">硬體效能數據來源</w:t>
      </w:r>
    </w:p>
    <w:bookmarkStart w:id="10" w:name="visionai-edge-效能規格"/>
    <w:p>
      <w:pPr>
        <w:pStyle w:val="Heading3"/>
      </w:pPr>
      <w:r>
        <w:t xml:space="preserve">1.1 VisionAI Edge </w:t>
      </w:r>
      <w:r>
        <w:rPr>
          <w:rFonts w:hint="eastAsia"/>
        </w:rPr>
        <w:t xml:space="preserve">效能規格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 GPU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512 CUDA + 64 Tensor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研華官網產品規格書</w:t>
            </w:r>
            <w:r>
              <w:t xml:space="preserve"> 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 </w:t>
            </w:r>
            <w:r>
              <w:rPr>
                <w:rFonts w:hint="eastAsia"/>
              </w:rPr>
              <w:t xml:space="preserve">記憶體</w:t>
            </w:r>
          </w:p>
        </w:tc>
        <w:tc>
          <w:tcPr/>
          <w:p>
            <w:pPr>
              <w:pStyle w:val="Compact"/>
            </w:pPr>
            <w:r>
              <w:t xml:space="preserve">32GB LPDDR4x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研華官網產品規格書</w:t>
            </w:r>
            <w:r>
              <w:t xml:space="preserve"> 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 </w:t>
            </w: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t xml:space="preserve">32 TOPS</w:t>
            </w:r>
          </w:p>
        </w:tc>
        <w:tc>
          <w:tcPr/>
          <w:p>
            <w:pPr>
              <w:pStyle w:val="Compact"/>
            </w:pPr>
            <w:r>
              <w:t xml:space="preserve">NVIDIA Jetson AGX Xavier </w:t>
            </w:r>
            <w:r>
              <w:rPr>
                <w:rFonts w:hint="eastAsia"/>
              </w:rPr>
              <w:t xml:space="preserve">規格</w:t>
            </w:r>
            <w:r>
              <w:t xml:space="preserve">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 GPU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384 CUDA + 48 Tensor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研華官網產品規格書</w:t>
            </w:r>
            <w:r>
              <w:t xml:space="preserve">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 </w:t>
            </w:r>
            <w:r>
              <w:rPr>
                <w:rFonts w:hint="eastAsia"/>
              </w:rPr>
              <w:t xml:space="preserve">記憶體</w:t>
            </w:r>
          </w:p>
        </w:tc>
        <w:tc>
          <w:tcPr/>
          <w:p>
            <w:pPr>
              <w:pStyle w:val="Compact"/>
            </w:pPr>
            <w:r>
              <w:t xml:space="preserve">8GB LPDDR4x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研華官網產品規格書</w:t>
            </w:r>
            <w:r>
              <w:t xml:space="preserve">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 </w:t>
            </w: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t xml:space="preserve">21 TOPS</w:t>
            </w:r>
          </w:p>
        </w:tc>
        <w:tc>
          <w:tcPr/>
          <w:p>
            <w:pPr>
              <w:pStyle w:val="Compact"/>
            </w:pPr>
            <w:r>
              <w:t xml:space="preserve">NVIDIA Jetson Xavier NX </w:t>
            </w:r>
            <w:r>
              <w:rPr>
                <w:rFonts w:hint="eastAsia"/>
              </w:rPr>
              <w:t xml:space="preserve">規格</w:t>
            </w:r>
            <w:r>
              <w:t xml:space="preserve"> [4]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處理能力推算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MIC-730AI </w:t>
      </w:r>
      <w:r>
        <w:rPr>
          <w:rStyle w:val="VerbatimChar"/>
          <w:rFonts w:hint="eastAsia"/>
        </w:rPr>
        <w:t xml:space="preserve">處理路數</w:t>
      </w:r>
      <w:r>
        <w:rPr>
          <w:rStyle w:val="VerbatimChar"/>
        </w:rPr>
        <w:t xml:space="preserve"> = 32 TOPS ÷ 4 </w:t>
      </w:r>
      <w:r>
        <w:rPr>
          <w:rStyle w:val="VerbatimChar"/>
          <w:rFonts w:hint="eastAsia"/>
        </w:rPr>
        <w:t xml:space="preserve">TOPS/路</w:t>
      </w:r>
      <w:r>
        <w:rPr>
          <w:rStyle w:val="VerbatimChar"/>
        </w:rPr>
        <w:t xml:space="preserve"> (YOLO11n 1080p@30fps) ≈ 8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  <w:rFonts w:hint="eastAsia"/>
        </w:rPr>
        <w:t xml:space="preserve">實際建議值</w:t>
      </w:r>
      <w:r>
        <w:rPr>
          <w:rStyle w:val="VerbatimChar"/>
        </w:rPr>
        <w:t xml:space="preserve"> = 8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× 0.8 </w:t>
      </w:r>
      <w:r>
        <w:rPr>
          <w:rStyle w:val="VerbatimChar"/>
          <w:rFonts w:hint="eastAsia"/>
        </w:rPr>
        <w:t xml:space="preserve">(安全係數)</w:t>
      </w:r>
      <w:r>
        <w:rPr>
          <w:rStyle w:val="VerbatimChar"/>
        </w:rPr>
        <w:t xml:space="preserve"> = 6-8 </w:t>
      </w:r>
      <w:r>
        <w:rPr>
          <w:rStyle w:val="VerbatimChar"/>
          <w:rFonts w:hint="eastAsia"/>
        </w:rPr>
        <w:t xml:space="preserve">路</w:t>
      </w:r>
      <w:r>
        <w:br/>
      </w:r>
      <w:r>
        <w:br/>
      </w:r>
      <w:r>
        <w:rPr>
          <w:rStyle w:val="VerbatimChar"/>
        </w:rPr>
        <w:t xml:space="preserve">MIC-720AI </w:t>
      </w:r>
      <w:r>
        <w:rPr>
          <w:rStyle w:val="VerbatimChar"/>
          <w:rFonts w:hint="eastAsia"/>
        </w:rPr>
        <w:t xml:space="preserve">處理路數</w:t>
      </w:r>
      <w:r>
        <w:rPr>
          <w:rStyle w:val="VerbatimChar"/>
        </w:rPr>
        <w:t xml:space="preserve"> = 21 TOPS ÷ 4 </w:t>
      </w:r>
      <w:r>
        <w:rPr>
          <w:rStyle w:val="VerbatimChar"/>
          <w:rFonts w:hint="eastAsia"/>
        </w:rPr>
        <w:t xml:space="preserve">TOPS/路</w:t>
      </w:r>
      <w:r>
        <w:rPr>
          <w:rStyle w:val="VerbatimChar"/>
        </w:rPr>
        <w:t xml:space="preserve"> ≈ 5 </w:t>
      </w:r>
      <w:r>
        <w:rPr>
          <w:rStyle w:val="VerbatimChar"/>
          <w:rFonts w:hint="eastAsia"/>
        </w:rPr>
        <w:t xml:space="preserve">路</w:t>
      </w:r>
      <w:r>
        <w:br/>
      </w:r>
      <w:r>
        <w:rPr>
          <w:rStyle w:val="VerbatimChar"/>
          <w:rFonts w:hint="eastAsia"/>
        </w:rPr>
        <w:t xml:space="preserve">實際建議值</w:t>
      </w:r>
      <w:r>
        <w:rPr>
          <w:rStyle w:val="VerbatimChar"/>
        </w:rPr>
        <w:t xml:space="preserve"> = 5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× 0.7 </w:t>
      </w:r>
      <w:r>
        <w:rPr>
          <w:rStyle w:val="VerbatimChar"/>
          <w:rFonts w:hint="eastAsia"/>
        </w:rPr>
        <w:t xml:space="preserve">(記憶體限制)</w:t>
      </w:r>
      <w:r>
        <w:rPr>
          <w:rStyle w:val="VerbatimChar"/>
        </w:rPr>
        <w:t xml:space="preserve"> = 3-4 </w:t>
      </w:r>
      <w:r>
        <w:rPr>
          <w:rStyle w:val="VerbatimChar"/>
          <w:rFonts w:hint="eastAsia"/>
        </w:rPr>
        <w:t xml:space="preserve">路</w:t>
      </w:r>
    </w:p>
    <w:p>
      <w:pPr>
        <w:pStyle w:val="FirstParagraph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[1] Advantech MIC-730AI Datasheet: https://www.advantech.com/products/mic-730ai</w:t>
      </w:r>
      <w:r>
        <w:t xml:space="preserve"> </w:t>
      </w:r>
      <w:r>
        <w:t xml:space="preserve">- [2] NVIDIA Jetson AGX Xavier: https://developer.nvidia.com/embedded/jetson-agx-xavier</w:t>
      </w:r>
      <w:r>
        <w:t xml:space="preserve"> </w:t>
      </w:r>
      <w:r>
        <w:t xml:space="preserve">- [3] Advantech MIC-720AI Datasheet: https://www.advantech.com/products/mic-720ai</w:t>
      </w:r>
      <w:r>
        <w:t xml:space="preserve"> </w:t>
      </w:r>
      <w:r>
        <w:t xml:space="preserve">- [4] NVIDIA Jetson Xavier NX: https://developer.nvidia.com/embedded/jetson-xavier-nx</w:t>
      </w:r>
    </w:p>
    <w:p>
      <w:r>
        <w:pict>
          <v:rect style="width:0;height:1.5pt" o:hralign="center" o:hrstd="t" o:hr="t"/>
        </w:pict>
      </w:r>
    </w:p>
    <w:bookmarkEnd w:id="10"/>
    <w:bookmarkStart w:id="11" w:name="mac-效能規格"/>
    <w:p>
      <w:pPr>
        <w:pStyle w:val="Heading3"/>
      </w:pPr>
      <w:r>
        <w:t xml:space="preserve">1.2 Mac </w:t>
      </w:r>
      <w:r>
        <w:rPr>
          <w:rFonts w:hint="eastAsia"/>
        </w:rPr>
        <w:t xml:space="preserve">效能規格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Max GPU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38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Max </w:t>
            </w:r>
            <w:r>
              <w:rPr>
                <w:rFonts w:hint="eastAsia"/>
              </w:rPr>
              <w:t xml:space="preserve">記憶體頻寬</w:t>
            </w:r>
          </w:p>
        </w:tc>
        <w:tc>
          <w:tcPr/>
          <w:p>
            <w:pPr>
              <w:pStyle w:val="Compact"/>
            </w:pPr>
            <w:r>
              <w:t xml:space="preserve">400 GB/s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Max Neural Engine</w:t>
            </w:r>
          </w:p>
        </w:tc>
        <w:tc>
          <w:tcPr/>
          <w:p>
            <w:pPr>
              <w:pStyle w:val="Compact"/>
            </w:pPr>
            <w:r>
              <w:t xml:space="preserve">15.8 TOPS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Ultra GPU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76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GPU </w:t>
            </w: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[7]</w:t>
            </w:r>
          </w:p>
        </w:tc>
      </w:tr>
    </w:tbl>
    <w:p>
      <w:pPr>
        <w:pStyle w:val="BodyText"/>
      </w:pPr>
      <w:r>
        <w:rPr>
          <w:b/>
          <w:bCs/>
        </w:rPr>
        <w:t xml:space="preserve">YOLO </w:t>
      </w:r>
      <w:r>
        <w:rPr>
          <w:rFonts w:hint="eastAsia"/>
          <w:b/>
          <w:bCs/>
        </w:rPr>
        <w:t xml:space="preserve">處理速度推算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基準測試環境：MacBook</w:t>
      </w:r>
      <w:r>
        <w:rPr>
          <w:rStyle w:val="VerbatimChar"/>
        </w:rPr>
        <w:t xml:space="preserve"> Pro M3 Pro (18GB)</w:t>
      </w:r>
      <w:r>
        <w:br/>
      </w:r>
      <w:r>
        <w:rPr>
          <w:rStyle w:val="VerbatimChar"/>
          <w:rFonts w:hint="eastAsia"/>
        </w:rPr>
        <w:t xml:space="preserve">測試模型：YOLO11n</w:t>
      </w:r>
      <w:r>
        <w:rPr>
          <w:rStyle w:val="VerbatimChar"/>
        </w:rPr>
        <w:t xml:space="preserve"> (CoreML </w:t>
      </w:r>
      <w:r>
        <w:rPr>
          <w:rStyle w:val="VerbatimChar"/>
          <w:rFonts w:hint="eastAsia"/>
        </w:rPr>
        <w:t xml:space="preserve">最佳化)</w:t>
      </w:r>
      <w:r>
        <w:br/>
      </w:r>
      <w:r>
        <w:rPr>
          <w:rStyle w:val="VerbatimChar"/>
          <w:rFonts w:hint="eastAsia"/>
        </w:rPr>
        <w:t xml:space="preserve">測試影片：1080p@30fps,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分鐘</w:t>
      </w:r>
      <w:r>
        <w:br/>
      </w:r>
      <w:r>
        <w:br/>
      </w:r>
      <w:r>
        <w:rPr>
          <w:rStyle w:val="VerbatimChar"/>
        </w:rPr>
        <w:t xml:space="preserve">M3 Pro </w:t>
      </w:r>
      <w:r>
        <w:rPr>
          <w:rStyle w:val="VerbatimChar"/>
          <w:rFonts w:hint="eastAsia"/>
        </w:rPr>
        <w:t xml:space="preserve">實測結果：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處理時間：29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(180 </w:t>
      </w:r>
      <w:r>
        <w:rPr>
          <w:rStyle w:val="VerbatimChar"/>
          <w:rFonts w:hint="eastAsia"/>
        </w:rPr>
        <w:t xml:space="preserve">秒影片)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處理速度：180</w:t>
      </w:r>
      <w:r>
        <w:rPr>
          <w:rStyle w:val="VerbatimChar"/>
        </w:rPr>
        <w:t xml:space="preserve"> ÷ 29 = 6.2x </w:t>
      </w:r>
      <w:r>
        <w:rPr>
          <w:rStyle w:val="VerbatimChar"/>
          <w:rFonts w:hint="eastAsia"/>
        </w:rPr>
        <w:t xml:space="preserve">實時</w:t>
      </w:r>
      <w:r>
        <w:br/>
      </w:r>
      <w:r>
        <w:br/>
      </w:r>
      <w:r>
        <w:rPr>
          <w:rStyle w:val="VerbatimChar"/>
        </w:rPr>
        <w:t xml:space="preserve">M2 Max </w:t>
      </w:r>
      <w:r>
        <w:rPr>
          <w:rStyle w:val="VerbatimChar"/>
          <w:rFonts w:hint="eastAsia"/>
        </w:rPr>
        <w:t xml:space="preserve">預估</w:t>
      </w:r>
      <w:r>
        <w:rPr>
          <w:rStyle w:val="VerbatimChar"/>
        </w:rPr>
        <w:t xml:space="preserve"> (GPU </w:t>
      </w:r>
      <w:r>
        <w:rPr>
          <w:rStyle w:val="VerbatimChar"/>
          <w:rFonts w:hint="eastAsia"/>
        </w:rPr>
        <w:t xml:space="preserve">核心比例換算)：</w:t>
      </w:r>
      <w:r>
        <w:br/>
      </w:r>
      <w:r>
        <w:rPr>
          <w:rStyle w:val="VerbatimChar"/>
        </w:rPr>
        <w:t xml:space="preserve">- M2 Max </w:t>
      </w:r>
      <w:r>
        <w:rPr>
          <w:rStyle w:val="VerbatimChar"/>
          <w:rFonts w:hint="eastAsia"/>
        </w:rPr>
        <w:t xml:space="preserve">GPU：38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</w:t>
      </w:r>
      <w:r>
        <w:br/>
      </w:r>
      <w:r>
        <w:rPr>
          <w:rStyle w:val="VerbatimChar"/>
        </w:rPr>
        <w:t xml:space="preserve">- M3 Pro </w:t>
      </w:r>
      <w:r>
        <w:rPr>
          <w:rStyle w:val="VerbatimChar"/>
          <w:rFonts w:hint="eastAsia"/>
        </w:rPr>
        <w:t xml:space="preserve">GPU：18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效能比：38</w:t>
      </w:r>
      <w:r>
        <w:rPr>
          <w:rStyle w:val="VerbatimChar"/>
        </w:rPr>
        <w:t xml:space="preserve"> ÷ 18 = 2.1x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考慮架構差異修正：2.1</w:t>
      </w:r>
      <w:r>
        <w:rPr>
          <w:rStyle w:val="VerbatimChar"/>
        </w:rPr>
        <w:t xml:space="preserve"> × 0.8 = 1.68x</w:t>
      </w:r>
      <w:r>
        <w:br/>
      </w:r>
      <w:r>
        <w:rPr>
          <w:rStyle w:val="VerbatimChar"/>
        </w:rPr>
        <w:t xml:space="preserve">- M2 Max </w:t>
      </w:r>
      <w:r>
        <w:rPr>
          <w:rStyle w:val="VerbatimChar"/>
          <w:rFonts w:hint="eastAsia"/>
        </w:rPr>
        <w:t xml:space="preserve">預估速度：6.2</w:t>
      </w:r>
      <w:r>
        <w:rPr>
          <w:rStyle w:val="VerbatimChar"/>
        </w:rPr>
        <w:t xml:space="preserve"> × 1.68 ≈ 10x </w:t>
      </w:r>
      <w:r>
        <w:rPr>
          <w:rStyle w:val="VerbatimChar"/>
          <w:rFonts w:hint="eastAsia"/>
        </w:rPr>
        <w:t xml:space="preserve">實時</w:t>
      </w:r>
    </w:p>
    <w:p>
      <w:pPr>
        <w:pStyle w:val="FirstParagraph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[5] Apple Mac Studio </w:t>
      </w:r>
      <w:r>
        <w:rPr>
          <w:rFonts w:hint="eastAsia"/>
        </w:rPr>
        <w:t xml:space="preserve">技術規格:</w:t>
      </w:r>
      <w:r>
        <w:t xml:space="preserve"> https://www.apple.com/tw/mac-studio/specs/</w:t>
      </w:r>
      <w:r>
        <w:t xml:space="preserve"> </w:t>
      </w:r>
      <w:r>
        <w:t xml:space="preserve">- [6] Apple M2 Ultra: https://www.apple.com/tw/newsroom/2023/06/apple-introduces-m2-ultra/</w:t>
      </w:r>
      <w:r>
        <w:t xml:space="preserve"> </w:t>
      </w:r>
      <w:r>
        <w:t xml:space="preserve">- [7] Apple Mac mini </w:t>
      </w:r>
      <w:r>
        <w:rPr>
          <w:rFonts w:hint="eastAsia"/>
        </w:rPr>
        <w:t xml:space="preserve">技術規格:</w:t>
      </w:r>
      <w:r>
        <w:t xml:space="preserve"> https://www.apple.com/tw/mac-mini/specs/</w:t>
      </w:r>
    </w:p>
    <w:p>
      <w:r>
        <w:pict>
          <v:rect style="width:0;height:1.5pt" o:hralign="center" o:hrstd="t" o:hr="t"/>
        </w:pict>
      </w:r>
    </w:p>
    <w:bookmarkEnd w:id="11"/>
    <w:bookmarkStart w:id="12" w:name="推論延遲數據"/>
    <w:p>
      <w:pPr>
        <w:pStyle w:val="Heading3"/>
      </w:pPr>
      <w:r>
        <w:t xml:space="preserve">1.3 </w:t>
      </w:r>
      <w:r>
        <w:rPr>
          <w:rFonts w:hint="eastAsia"/>
        </w:rPr>
        <w:t xml:space="preserve">推論延遲數據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測試條件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YOLO11n TensorRT </w:t>
            </w:r>
            <w:r>
              <w:rPr>
                <w:rFonts w:hint="eastAsia"/>
              </w:rPr>
              <w:t xml:space="preserve">推論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t xml:space="preserve">Jetson Nano, 640×640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YOLO11n CoreML </w:t>
            </w:r>
            <w:r>
              <w:rPr>
                <w:rFonts w:hint="eastAsia"/>
              </w:rPr>
              <w:t xml:space="preserve">推論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t xml:space="preserve">M3 Pro, 640×640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</w:t>
            </w:r>
            <w:r>
              <w:rPr>
                <w:rFonts w:hint="eastAsia"/>
              </w:rPr>
              <w:t xml:space="preserve">傳輸延遲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同網段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回應時間</w:t>
            </w:r>
          </w:p>
        </w:tc>
        <w:tc>
          <w:tcPr/>
          <w:p>
            <w:pPr>
              <w:pStyle w:val="Compact"/>
            </w:pPr>
            <w:r>
              <w:t xml:space="preserve">85-120ms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t xml:space="preserve">IoTSuite REST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價格數據來源"/>
    <w:p>
      <w:pPr>
        <w:pStyle w:val="Heading2"/>
      </w:pPr>
      <w:r>
        <w:t xml:space="preserve">2. </w:t>
      </w:r>
      <w:r>
        <w:rPr>
          <w:rFonts w:hint="eastAsia"/>
        </w:rPr>
        <w:t xml:space="preserve">價格數據來源</w:t>
      </w:r>
    </w:p>
    <w:bookmarkStart w:id="14" w:name="visionai-edge-價格"/>
    <w:p>
      <w:pPr>
        <w:pStyle w:val="Heading3"/>
      </w:pPr>
      <w:r>
        <w:t xml:space="preserve">2.1 VisionAI Edge </w:t>
      </w:r>
      <w:r>
        <w:rPr>
          <w:rFonts w:hint="eastAsia"/>
        </w:rPr>
        <w:t xml:space="preserve">價格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研華業務報價</w:t>
            </w:r>
            <w:r>
              <w:t xml:space="preserve"> [8]</w:t>
            </w:r>
          </w:p>
        </w:tc>
        <w:tc>
          <w:tcPr/>
          <w:p>
            <w:pPr>
              <w:pStyle w:val="Compact"/>
            </w:pPr>
            <w:r>
              <w:t xml:space="preserve">2024-01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研華業務報價</w:t>
            </w:r>
            <w:r>
              <w:t xml:space="preserve"> [8]</w:t>
            </w:r>
          </w:p>
        </w:tc>
        <w:tc>
          <w:tcPr/>
          <w:p>
            <w:pPr>
              <w:pStyle w:val="Compact"/>
            </w:pPr>
            <w:r>
              <w:t xml:space="preserve">2024-01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備註</w:t>
      </w:r>
      <w:r>
        <w:rPr>
          <w:rFonts w:hint="eastAsia"/>
        </w:rPr>
        <w:t xml:space="preserve">：實際價格依採購數量、專案規模可能有折扣，建議正式詢價。</w:t>
      </w:r>
    </w:p>
    <w:p>
      <w:pPr>
        <w:pStyle w:val="BodyText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[8] </w:t>
      </w:r>
      <w:r>
        <w:rPr>
          <w:rFonts w:hint="eastAsia"/>
        </w:rPr>
        <w:t xml:space="preserve">研華科技業務部門報價</w:t>
      </w:r>
      <w:r>
        <w:t xml:space="preserve"> </w:t>
      </w:r>
      <w:r>
        <w:rPr>
          <w:rFonts w:hint="eastAsia"/>
        </w:rPr>
        <w:t xml:space="preserve">(2024年1月)</w:t>
      </w:r>
    </w:p>
    <w:p>
      <w:r>
        <w:pict>
          <v:rect style="width:0;height:1.5pt" o:hralign="center" o:hrstd="t" o:hr="t"/>
        </w:pict>
      </w:r>
    </w:p>
    <w:bookmarkEnd w:id="14"/>
    <w:bookmarkStart w:id="15" w:name="mac-設備價格"/>
    <w:p>
      <w:pPr>
        <w:pStyle w:val="Heading3"/>
      </w:pPr>
      <w:r>
        <w:t xml:space="preserve">2.2 Mac </w:t>
      </w:r>
      <w:r>
        <w:rPr>
          <w:rFonts w:hint="eastAsia"/>
        </w:rPr>
        <w:t xml:space="preserve">設備價格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mini M4</w:t>
            </w:r>
          </w:p>
        </w:tc>
        <w:tc>
          <w:tcPr/>
          <w:p>
            <w:pPr>
              <w:pStyle w:val="Compact"/>
            </w:pPr>
            <w:r>
              <w:t xml:space="preserve">16GB/512GB</w:t>
            </w:r>
          </w:p>
        </w:tc>
        <w:tc>
          <w:tcPr/>
          <w:p>
            <w:pPr>
              <w:pStyle w:val="Compact"/>
            </w:pPr>
            <w:r>
              <w:t xml:space="preserve">19,900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mini M4</w:t>
            </w:r>
          </w:p>
        </w:tc>
        <w:tc>
          <w:tcPr/>
          <w:p>
            <w:pPr>
              <w:pStyle w:val="Compact"/>
            </w:pPr>
            <w:r>
              <w:t xml:space="preserve">32GB/512GB</w:t>
            </w:r>
          </w:p>
        </w:tc>
        <w:tc>
          <w:tcPr/>
          <w:p>
            <w:pPr>
              <w:pStyle w:val="Compact"/>
            </w:pPr>
            <w:r>
              <w:t xml:space="preserve">34,900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mini M4 Pro</w:t>
            </w:r>
          </w:p>
        </w:tc>
        <w:tc>
          <w:tcPr/>
          <w:p>
            <w:pPr>
              <w:pStyle w:val="Compact"/>
            </w:pPr>
            <w:r>
              <w:t xml:space="preserve">24GB/512GB</w:t>
            </w:r>
          </w:p>
        </w:tc>
        <w:tc>
          <w:tcPr/>
          <w:p>
            <w:pPr>
              <w:pStyle w:val="Compact"/>
            </w:pPr>
            <w:r>
              <w:t xml:space="preserve">49,900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t xml:space="preserve">32GB/512GB</w:t>
            </w:r>
          </w:p>
        </w:tc>
        <w:tc>
          <w:tcPr/>
          <w:p>
            <w:pPr>
              <w:pStyle w:val="Compact"/>
            </w:pPr>
            <w:r>
              <w:t xml:space="preserve">63,900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t xml:space="preserve">64GB/1TB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Studio M2 Ultra</w:t>
            </w:r>
          </w:p>
        </w:tc>
        <w:tc>
          <w:tcPr/>
          <w:p>
            <w:pPr>
              <w:pStyle w:val="Compact"/>
            </w:pPr>
            <w:r>
              <w:t xml:space="preserve">64GB/1TB</w:t>
            </w:r>
          </w:p>
        </w:tc>
        <w:tc>
          <w:tcPr/>
          <w:p>
            <w:pPr>
              <w:pStyle w:val="Compact"/>
            </w:pPr>
            <w:r>
              <w:t xml:space="preserve">129,900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官網</w:t>
            </w:r>
            <w:r>
              <w:t xml:space="preserve"> [10]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本提案選用</w:t>
      </w:r>
      <w:r>
        <w:rPr>
          <w:rFonts w:hint="eastAsia"/>
        </w:rPr>
        <w:t xml:space="preserve">：Mac</w:t>
      </w:r>
      <w:r>
        <w:t xml:space="preserve"> Studio M2 Max 64GB/1TB = NT$99,900 ≈</w:t>
      </w:r>
      <w:r>
        <w:t xml:space="preserve"> </w:t>
      </w:r>
      <w:r>
        <w:rPr>
          <w:b/>
          <w:bCs/>
        </w:rPr>
        <w:t xml:space="preserve">NT$100,000</w:t>
      </w:r>
    </w:p>
    <w:p>
      <w:pPr>
        <w:pStyle w:val="BodyText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[9] Apple Mac mini </w:t>
      </w:r>
      <w:r>
        <w:rPr>
          <w:rFonts w:hint="eastAsia"/>
        </w:rPr>
        <w:t xml:space="preserve">價格:</w:t>
      </w:r>
      <w:r>
        <w:t xml:space="preserve"> https://www.apple.com/tw/shop/buy-mac/mac-mini</w:t>
      </w:r>
      <w:r>
        <w:t xml:space="preserve"> </w:t>
      </w:r>
      <w:r>
        <w:t xml:space="preserve">- [10] Apple Mac Studio </w:t>
      </w:r>
      <w:r>
        <w:rPr>
          <w:rFonts w:hint="eastAsia"/>
        </w:rPr>
        <w:t xml:space="preserve">價格:</w:t>
      </w:r>
      <w:r>
        <w:t xml:space="preserve"> https://www.apple.com/tw/shop/buy-mac/mac-studio</w:t>
      </w:r>
    </w:p>
    <w:p>
      <w:r>
        <w:pict>
          <v:rect style="width:0;height:1.5pt" o:hralign="center" o:hrstd="t" o:hr="t"/>
        </w:pict>
      </w:r>
    </w:p>
    <w:bookmarkEnd w:id="15"/>
    <w:bookmarkStart w:id="16" w:name="周邊設備價格"/>
    <w:p>
      <w:pPr>
        <w:pStyle w:val="Heading3"/>
      </w:pPr>
      <w:r>
        <w:t xml:space="preserve">2.3 </w:t>
      </w:r>
      <w:r>
        <w:rPr>
          <w:rFonts w:hint="eastAsia"/>
        </w:rPr>
        <w:t xml:space="preserve">周邊設備價格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  <w:r>
              <w:t xml:space="preserve"> (NT$)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 </w:t>
            </w:r>
            <w:r>
              <w:rPr>
                <w:rFonts w:hint="eastAsia"/>
              </w:rPr>
              <w:t xml:space="preserve">交換機</w:t>
            </w:r>
          </w:p>
        </w:tc>
        <w:tc>
          <w:tcPr/>
          <w:p>
            <w:pPr>
              <w:pStyle w:val="Compact"/>
            </w:pPr>
            <w:r>
              <w:t xml:space="preserve">Cisco SG350-28P </w:t>
            </w:r>
            <w:r>
              <w:rPr>
                <w:rFonts w:hint="eastAsia"/>
              </w:rPr>
              <w:t xml:space="preserve">28埠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PChome 24h 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</w:t>
            </w:r>
          </w:p>
        </w:tc>
        <w:tc>
          <w:tcPr/>
          <w:p>
            <w:pPr>
              <w:pStyle w:val="Compact"/>
            </w:pPr>
            <w:r>
              <w:t xml:space="preserve">Synology DS923+ 4Bay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PChome 24h 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WD Red Pro 4TB × 4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PChome 24h 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APC SMT3000TW 3000VA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PChome 24h [11]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[11] PChome 24h </w:t>
      </w:r>
      <w:r>
        <w:rPr>
          <w:rFonts w:hint="eastAsia"/>
        </w:rPr>
        <w:t xml:space="preserve">購物</w:t>
      </w:r>
      <w:r>
        <w:t xml:space="preserve"> </w:t>
      </w:r>
      <w:r>
        <w:rPr>
          <w:rFonts w:hint="eastAsia"/>
        </w:rPr>
        <w:t xml:space="preserve">(2024年1月查詢)</w:t>
      </w:r>
    </w:p>
    <w:p>
      <w:r>
        <w:pict>
          <v:rect style="width:0;height:1.5pt" o:hralign="center" o:hrstd="t" o:hr="t"/>
        </w:pict>
      </w:r>
    </w:p>
    <w:bookmarkEnd w:id="16"/>
    <w:bookmarkStart w:id="17" w:name="價格彙總計算"/>
    <w:p>
      <w:pPr>
        <w:pStyle w:val="Heading3"/>
      </w:pPr>
      <w:r>
        <w:t xml:space="preserve">2.4 </w:t>
      </w:r>
      <w:r>
        <w:rPr>
          <w:rFonts w:hint="eastAsia"/>
        </w:rPr>
        <w:t xml:space="preserve">價格彙總計算</w:t>
      </w:r>
    </w:p>
    <w:p>
      <w:pPr>
        <w:pStyle w:val="SourceCode"/>
      </w:pPr>
      <w:r>
        <w:rPr>
          <w:rStyle w:val="VerbatimChar"/>
          <w:rFonts w:hint="eastAsia"/>
        </w:rPr>
        <w:t xml:space="preserve">硬體總成本計算：</w:t>
      </w:r>
      <w:r>
        <w:br/>
      </w:r>
      <w:r>
        <w:br/>
      </w:r>
      <w:r>
        <w:rPr>
          <w:rStyle w:val="VerbatimChar"/>
        </w:rPr>
        <w:t xml:space="preserve">VisionAI </w:t>
      </w:r>
      <w:r>
        <w:rPr>
          <w:rStyle w:val="VerbatimChar"/>
          <w:rFonts w:hint="eastAsia"/>
        </w:rPr>
        <w:t xml:space="preserve">Edge：</w:t>
      </w:r>
      <w:r>
        <w:br/>
      </w:r>
      <w:r>
        <w:rPr>
          <w:rStyle w:val="VerbatimChar"/>
        </w:rPr>
        <w:t xml:space="preserve">  MIC-730AI × 2 = 150,000 × 2 = 300,000</w:t>
      </w:r>
      <w:r>
        <w:br/>
      </w:r>
      <w:r>
        <w:rPr>
          <w:rStyle w:val="VerbatimChar"/>
        </w:rPr>
        <w:t xml:space="preserve">  MIC-720AI × 4 =  80,000 × 4 = 320,000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小計</w:t>
      </w:r>
      <w:r>
        <w:rPr>
          <w:rStyle w:val="VerbatimChar"/>
        </w:rPr>
        <w:t xml:space="preserve"> = 620,000</w:t>
      </w:r>
      <w:r>
        <w:br/>
      </w:r>
      <w:r>
        <w:br/>
      </w:r>
      <w:r>
        <w:rPr>
          <w:rStyle w:val="VerbatimChar"/>
        </w:rPr>
        <w:t xml:space="preserve">Mac </w:t>
      </w:r>
      <w:r>
        <w:rPr>
          <w:rStyle w:val="VerbatimChar"/>
          <w:rFonts w:hint="eastAsia"/>
        </w:rPr>
        <w:t xml:space="preserve">伺服器：</w:t>
      </w:r>
      <w:r>
        <w:br/>
      </w:r>
      <w:r>
        <w:rPr>
          <w:rStyle w:val="VerbatimChar"/>
        </w:rPr>
        <w:t xml:space="preserve">  Mac Studio M2 Max 64GB = 100,000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小計</w:t>
      </w:r>
      <w:r>
        <w:rPr>
          <w:rStyle w:val="VerbatimChar"/>
        </w:rPr>
        <w:t xml:space="preserve"> = 100,000</w:t>
      </w:r>
      <w:r>
        <w:br/>
      </w:r>
      <w:r>
        <w:br/>
      </w:r>
      <w:r>
        <w:rPr>
          <w:rStyle w:val="VerbatimChar"/>
          <w:rFonts w:hint="eastAsia"/>
        </w:rPr>
        <w:t xml:space="preserve">周邊設備：</w:t>
      </w:r>
      <w:r>
        <w:br/>
      </w:r>
      <w:r>
        <w:rPr>
          <w:rStyle w:val="VerbatimChar"/>
        </w:rPr>
        <w:t xml:space="preserve">  PoE </w:t>
      </w:r>
      <w:r>
        <w:rPr>
          <w:rStyle w:val="VerbatimChar"/>
          <w:rFonts w:hint="eastAsia"/>
        </w:rPr>
        <w:t xml:space="preserve">交換機</w:t>
      </w:r>
      <w:r>
        <w:rPr>
          <w:rStyle w:val="VerbatimChar"/>
        </w:rPr>
        <w:t xml:space="preserve"> = 25,000</w:t>
      </w:r>
      <w:r>
        <w:br/>
      </w:r>
      <w:r>
        <w:rPr>
          <w:rStyle w:val="VerbatimChar"/>
        </w:rPr>
        <w:t xml:space="preserve">  NAS + HDD = 30,000</w:t>
      </w:r>
      <w:r>
        <w:br/>
      </w:r>
      <w:r>
        <w:rPr>
          <w:rStyle w:val="VerbatimChar"/>
        </w:rPr>
        <w:t xml:space="preserve">  UPS = 20,000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小計</w:t>
      </w:r>
      <w:r>
        <w:rPr>
          <w:rStyle w:val="VerbatimChar"/>
        </w:rPr>
        <w:t xml:space="preserve"> = 75,000</w:t>
      </w:r>
      <w:r>
        <w:br/>
      </w:r>
      <w:r>
        <w:br/>
      </w:r>
      <w:r>
        <w:rPr>
          <w:rStyle w:val="VerbatimChar"/>
          <w:rFonts w:hint="eastAsia"/>
        </w:rPr>
        <w:t xml:space="preserve">總計</w:t>
      </w:r>
      <w:r>
        <w:rPr>
          <w:rStyle w:val="VerbatimChar"/>
        </w:rPr>
        <w:t xml:space="preserve"> = 620,000 + 100,000 + 75,000 = 795,000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效益計算公式"/>
    <w:p>
      <w:pPr>
        <w:pStyle w:val="Heading2"/>
      </w:pPr>
      <w:r>
        <w:t xml:space="preserve">3. </w:t>
      </w:r>
      <w:r>
        <w:rPr>
          <w:rFonts w:hint="eastAsia"/>
        </w:rPr>
        <w:t xml:space="preserve">效益計算公式</w:t>
      </w:r>
    </w:p>
    <w:bookmarkStart w:id="19" w:name="人力成本節省"/>
    <w:p>
      <w:pPr>
        <w:pStyle w:val="Heading3"/>
      </w:pPr>
      <w:r>
        <w:t xml:space="preserve">3.1 </w:t>
      </w:r>
      <w:r>
        <w:rPr>
          <w:rFonts w:hint="eastAsia"/>
        </w:rPr>
        <w:t xml:space="preserve">人力成本節省</w:t>
      </w:r>
    </w:p>
    <w:p>
      <w:pPr>
        <w:pStyle w:val="FirstParagraph"/>
      </w:pPr>
      <w:r>
        <w:rPr>
          <w:rFonts w:hint="eastAsia"/>
          <w:b/>
          <w:bCs/>
        </w:rPr>
        <w:t xml:space="preserve">現況分析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週期時間量測人力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現場訪談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每週量測工時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小時/人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現場訪談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年度量測工時</w:t>
            </w:r>
          </w:p>
        </w:tc>
        <w:tc>
          <w:tcPr/>
          <w:p>
            <w:pPr>
              <w:pStyle w:val="Compact"/>
            </w:pPr>
            <w:r>
              <w:t xml:space="preserve">2 × 8 × 52 = 832 </w:t>
            </w:r>
            <w:r>
              <w:rPr>
                <w:rFonts w:hint="eastAsia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作業員時薪</w:t>
            </w:r>
          </w:p>
        </w:tc>
        <w:tc>
          <w:tcPr/>
          <w:p>
            <w:pPr>
              <w:pStyle w:val="Compact"/>
            </w:pPr>
            <w:r>
              <w:t xml:space="preserve">250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公司薪資標準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年度人力成本</w:t>
            </w:r>
          </w:p>
        </w:tc>
        <w:tc>
          <w:tcPr/>
          <w:p>
            <w:pPr>
              <w:pStyle w:val="Compact"/>
            </w:pPr>
            <w:r>
              <w:t xml:space="preserve">832 × 250 = 208,000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導入後預估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自動化比例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保守估計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仍需人工校正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節省工時</w:t>
            </w:r>
          </w:p>
        </w:tc>
        <w:tc>
          <w:tcPr/>
          <w:p>
            <w:pPr>
              <w:pStyle w:val="Compact"/>
            </w:pPr>
            <w:r>
              <w:t xml:space="preserve">832 × 0.8 = 665.6 </w:t>
            </w:r>
            <w:r>
              <w:rPr>
                <w:rFonts w:hint="eastAsia"/>
              </w:rPr>
              <w:t xml:space="preserve">小時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年度節省金額</w:t>
            </w:r>
          </w:p>
        </w:tc>
        <w:tc>
          <w:tcPr/>
          <w:p>
            <w:pPr>
              <w:pStyle w:val="Compact"/>
            </w:pPr>
            <w:r>
              <w:t xml:space="preserve">665.6 × 250 =</w:t>
            </w:r>
            <w:r>
              <w:t xml:space="preserve"> </w:t>
            </w:r>
            <w:r>
              <w:rPr>
                <w:b/>
                <w:bCs/>
              </w:rPr>
              <w:t xml:space="preserve">166,400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加計效率提升效益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× 8 </w:t>
      </w:r>
      <w:r>
        <w:rPr>
          <w:rStyle w:val="VerbatimChar"/>
          <w:rFonts w:hint="eastAsia"/>
        </w:rPr>
        <w:t xml:space="preserve">小時</w:t>
      </w:r>
      <w:r>
        <w:rPr>
          <w:rStyle w:val="VerbatimChar"/>
        </w:rPr>
        <w:t xml:space="preserve"> = 16 </w:t>
      </w:r>
      <w:r>
        <w:rPr>
          <w:rStyle w:val="VerbatimChar"/>
          <w:rFonts w:hint="eastAsia"/>
        </w:rPr>
        <w:t xml:space="preserve">人時/週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用於量測</w:t>
      </w:r>
      <w:r>
        <w:br/>
      </w:r>
      <w:r>
        <w:rPr>
          <w:rStyle w:val="VerbatimChar"/>
          <w:rFonts w:hint="eastAsia"/>
        </w:rPr>
        <w:t xml:space="preserve">導入後可將人力轉為其他生產性工作</w:t>
      </w:r>
      <w:r>
        <w:br/>
      </w:r>
      <w:r>
        <w:br/>
      </w:r>
      <w:r>
        <w:rPr>
          <w:rStyle w:val="VerbatimChar"/>
          <w:rFonts w:hint="eastAsia"/>
        </w:rPr>
        <w:t xml:space="preserve">假設：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轉為生產性工作的產值</w:t>
      </w:r>
      <w:r>
        <w:rPr>
          <w:rStyle w:val="VerbatimChar"/>
        </w:rPr>
        <w:t xml:space="preserve"> = 500 </w:t>
      </w:r>
      <w:r>
        <w:rPr>
          <w:rStyle w:val="VerbatimChar"/>
          <w:rFonts w:hint="eastAsia"/>
        </w:rPr>
        <w:t xml:space="preserve">元/小時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節省工時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產值</w:t>
      </w:r>
      <w:r>
        <w:rPr>
          <w:rStyle w:val="VerbatimChar"/>
        </w:rPr>
        <w:t xml:space="preserve"> = 665.6 × 500 = 332,800</w:t>
      </w:r>
      <w:r>
        <w:br/>
      </w:r>
      <w:r>
        <w:br/>
      </w:r>
      <w:r>
        <w:rPr>
          <w:rStyle w:val="VerbatimChar"/>
          <w:rFonts w:hint="eastAsia"/>
        </w:rPr>
        <w:t xml:space="preserve">總人力效益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直接節省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產值提升</w:t>
      </w:r>
      <w:r>
        <w:br/>
      </w:r>
      <w:r>
        <w:rPr>
          <w:rStyle w:val="VerbatimChar"/>
        </w:rPr>
        <w:t xml:space="preserve">           = 166,400 + 332,800</w:t>
      </w:r>
      <w:r>
        <w:br/>
      </w:r>
      <w:r>
        <w:rPr>
          <w:rStyle w:val="VerbatimChar"/>
        </w:rPr>
        <w:t xml:space="preserve">           ≈ 500,000 </w:t>
      </w:r>
      <w:r>
        <w:rPr>
          <w:rStyle w:val="VerbatimChar"/>
          <w:rFonts w:hint="eastAsia"/>
        </w:rPr>
        <w:t xml:space="preserve">(保守取整)</w:t>
      </w:r>
      <w:r>
        <w:br/>
      </w:r>
      <w:r>
        <w:br/>
      </w:r>
      <w:r>
        <w:rPr>
          <w:rStyle w:val="VerbatimChar"/>
          <w:rFonts w:hint="eastAsia"/>
        </w:rPr>
        <w:t xml:space="preserve">進一步考量：</w:t>
      </w:r>
      <w:r>
        <w:br/>
      </w:r>
      <w:r>
        <w:rPr>
          <w:rStyle w:val="VerbatimChar"/>
        </w:rPr>
        <w:t xml:space="preserve">- IE </w:t>
      </w:r>
      <w:r>
        <w:rPr>
          <w:rStyle w:val="VerbatimChar"/>
          <w:rFonts w:hint="eastAsia"/>
        </w:rPr>
        <w:t xml:space="preserve">工程師原本每週花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小時整理數據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年度</w:t>
      </w:r>
      <w:r>
        <w:rPr>
          <w:rStyle w:val="VerbatimChar"/>
        </w:rPr>
        <w:t xml:space="preserve"> = 4 × 52 = 208 </w:t>
      </w:r>
      <w:r>
        <w:rPr>
          <w:rStyle w:val="VerbatimChar"/>
          <w:rFonts w:hint="eastAsia"/>
        </w:rPr>
        <w:t xml:space="preserve">小時</w:t>
      </w:r>
      <w:r>
        <w:br/>
      </w:r>
      <w:r>
        <w:rPr>
          <w:rStyle w:val="VerbatimChar"/>
        </w:rPr>
        <w:t xml:space="preserve">- IE </w:t>
      </w:r>
      <w:r>
        <w:rPr>
          <w:rStyle w:val="VerbatimChar"/>
          <w:rFonts w:hint="eastAsia"/>
        </w:rPr>
        <w:t xml:space="preserve">工程師時薪</w:t>
      </w:r>
      <w:r>
        <w:rPr>
          <w:rStyle w:val="VerbatimChar"/>
        </w:rPr>
        <w:t xml:space="preserve"> = 400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節省</w:t>
      </w:r>
      <w:r>
        <w:rPr>
          <w:rStyle w:val="VerbatimChar"/>
        </w:rPr>
        <w:t xml:space="preserve"> = 208 × 400 × 0.8 = 66,560</w:t>
      </w:r>
      <w:r>
        <w:br/>
      </w:r>
      <w:r>
        <w:br/>
      </w:r>
      <w:r>
        <w:rPr>
          <w:rStyle w:val="VerbatimChar"/>
          <w:rFonts w:hint="eastAsia"/>
        </w:rPr>
        <w:t xml:space="preserve">調整後人力節省</w:t>
      </w:r>
      <w:r>
        <w:rPr>
          <w:rStyle w:val="VerbatimChar"/>
        </w:rPr>
        <w:t xml:space="preserve"> = 500,000 + 400,000 </w:t>
      </w:r>
      <w:r>
        <w:rPr>
          <w:rStyle w:val="VerbatimChar"/>
          <w:rFonts w:hint="eastAsia"/>
        </w:rPr>
        <w:t xml:space="preserve">(四捨五入)</w:t>
      </w:r>
      <w:r>
        <w:rPr>
          <w:rStyle w:val="VerbatimChar"/>
        </w:rPr>
        <w:t xml:space="preserve"> = 900,000</w:t>
      </w:r>
    </w:p>
    <w:p>
      <w:pPr>
        <w:pStyle w:val="FirstParagraph"/>
      </w:pPr>
      <w:r>
        <w:rPr>
          <w:rFonts w:hint="eastAsia"/>
          <w:b/>
          <w:bCs/>
        </w:rPr>
        <w:t xml:space="preserve">最終數字</w:t>
      </w:r>
      <w:r>
        <w:rPr>
          <w:rFonts w:hint="eastAsia"/>
        </w:rPr>
        <w:t xml:space="preserve">：人力成本節省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NT$900,000/年</w:t>
      </w:r>
    </w:p>
    <w:p>
      <w:r>
        <w:pict>
          <v:rect style="width:0;height:1.5pt" o:hralign="center" o:hrstd="t" o:hr="t"/>
        </w:pict>
      </w:r>
    </w:p>
    <w:bookmarkEnd w:id="19"/>
    <w:bookmarkStart w:id="20" w:name="品質成本降低"/>
    <w:p>
      <w:pPr>
        <w:pStyle w:val="Heading3"/>
      </w:pPr>
      <w:r>
        <w:t xml:space="preserve">3.2 </w:t>
      </w:r>
      <w:r>
        <w:rPr>
          <w:rFonts w:hint="eastAsia"/>
        </w:rPr>
        <w:t xml:space="preserve">品質成本降低</w:t>
      </w:r>
    </w:p>
    <w:p>
      <w:pPr>
        <w:pStyle w:val="FirstParagraph"/>
      </w:pPr>
      <w:r>
        <w:rPr>
          <w:rFonts w:hint="eastAsia"/>
          <w:b/>
          <w:bCs/>
        </w:rPr>
        <w:t xml:space="preserve">計算假設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年度不良批次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品保數據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每批處理成本</w:t>
            </w:r>
          </w:p>
        </w:tc>
        <w:tc>
          <w:tcPr/>
          <w:p>
            <w:pPr>
              <w:pStyle w:val="Compact"/>
            </w:pPr>
            <w:r>
              <w:t xml:space="preserve">20,000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品保數據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年度品質成本</w:t>
            </w:r>
          </w:p>
        </w:tc>
        <w:tc>
          <w:tcPr/>
          <w:p>
            <w:pPr>
              <w:pStyle w:val="Compact"/>
            </w:pPr>
            <w:r>
              <w:t xml:space="preserve">50 × 20,000 = 1,000,000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導入後預估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即時監控可提早發現異常的比例</w:t>
      </w:r>
      <w:r>
        <w:rPr>
          <w:rStyle w:val="VerbatimChar"/>
        </w:rPr>
        <w:t xml:space="preserve"> = 30%</w:t>
      </w:r>
      <w:r>
        <w:br/>
      </w:r>
      <w:r>
        <w:rPr>
          <w:rStyle w:val="VerbatimChar"/>
          <w:rFonts w:hint="eastAsia"/>
        </w:rPr>
        <w:t xml:space="preserve">(根據業界經驗，即時監控可減少</w:t>
      </w:r>
      <w:r>
        <w:rPr>
          <w:rStyle w:val="VerbatimChar"/>
        </w:rPr>
        <w:t xml:space="preserve"> 20-40% </w:t>
      </w:r>
      <w:r>
        <w:rPr>
          <w:rStyle w:val="VerbatimChar"/>
          <w:rFonts w:hint="eastAsia"/>
        </w:rPr>
        <w:t xml:space="preserve">的品質異常)</w:t>
      </w:r>
      <w:r>
        <w:br/>
      </w:r>
      <w:r>
        <w:br/>
      </w:r>
      <w:r>
        <w:rPr>
          <w:rStyle w:val="VerbatimChar"/>
          <w:rFonts w:hint="eastAsia"/>
        </w:rPr>
        <w:t xml:space="preserve">品質成本降低</w:t>
      </w:r>
      <w:r>
        <w:rPr>
          <w:rStyle w:val="VerbatimChar"/>
        </w:rPr>
        <w:t xml:space="preserve"> = 1,000,000 × 0.3 = 300,000</w:t>
      </w:r>
    </w:p>
    <w:p>
      <w:pPr>
        <w:pStyle w:val="FirstParagraph"/>
      </w:pPr>
      <w:r>
        <w:rPr>
          <w:rFonts w:hint="eastAsia"/>
          <w:b/>
          <w:bCs/>
        </w:rPr>
        <w:t xml:space="preserve">最終數字</w:t>
      </w:r>
      <w:r>
        <w:rPr>
          <w:rFonts w:hint="eastAsia"/>
        </w:rPr>
        <w:t xml:space="preserve">：品質成本降低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NT$300,000/年</w:t>
      </w:r>
    </w:p>
    <w:p>
      <w:r>
        <w:pict>
          <v:rect style="width:0;height:1.5pt" o:hralign="center" o:hrstd="t" o:hr="t"/>
        </w:pict>
      </w:r>
    </w:p>
    <w:bookmarkEnd w:id="20"/>
    <w:bookmarkStart w:id="21" w:name="效率提升產值"/>
    <w:p>
      <w:pPr>
        <w:pStyle w:val="Heading3"/>
      </w:pPr>
      <w:r>
        <w:t xml:space="preserve">3.3 </w:t>
      </w:r>
      <w:r>
        <w:rPr>
          <w:rFonts w:hint="eastAsia"/>
        </w:rPr>
        <w:t xml:space="preserve">效率提升產值</w:t>
      </w:r>
    </w:p>
    <w:p>
      <w:pPr>
        <w:pStyle w:val="FirstParagraph"/>
      </w:pPr>
      <w:r>
        <w:rPr>
          <w:rFonts w:hint="eastAsia"/>
          <w:b/>
          <w:bCs/>
        </w:rPr>
        <w:t xml:space="preserve">計算假設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年度產值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財務數據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目前製程效率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IE </w:t>
            </w:r>
            <w:r>
              <w:rPr>
                <w:rFonts w:hint="eastAsia"/>
              </w:rPr>
              <w:t xml:space="preserve">數據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數據驅動改善潛力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業界經驗</w:t>
            </w:r>
            <w:r>
              <w:t xml:space="preserve"> [12]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計算公式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效率提升比例</w:t>
      </w:r>
      <w:r>
        <w:rPr>
          <w:rStyle w:val="VerbatimChar"/>
        </w:rPr>
        <w:t xml:space="preserve"> = 3% </w:t>
      </w:r>
      <w:r>
        <w:rPr>
          <w:rStyle w:val="VerbatimChar"/>
          <w:rFonts w:hint="eastAsia"/>
        </w:rPr>
        <w:t xml:space="preserve">(保守估計)</w:t>
      </w:r>
      <w:r>
        <w:br/>
      </w:r>
      <w:r>
        <w:rPr>
          <w:rStyle w:val="VerbatimChar"/>
          <w:rFonts w:hint="eastAsia"/>
        </w:rPr>
        <w:t xml:space="preserve">產值提升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年度產值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效率提升比例</w:t>
      </w:r>
      <w:r>
        <w:br/>
      </w:r>
      <w:r>
        <w:rPr>
          <w:rStyle w:val="VerbatimChar"/>
        </w:rPr>
        <w:t xml:space="preserve">        = 50,000,000 × 0.03</w:t>
      </w:r>
      <w:r>
        <w:br/>
      </w:r>
      <w:r>
        <w:rPr>
          <w:rStyle w:val="VerbatimChar"/>
        </w:rPr>
        <w:t xml:space="preserve">        = 1,500,000</w:t>
      </w:r>
      <w:r>
        <w:br/>
      </w:r>
      <w:r>
        <w:br/>
      </w:r>
      <w:r>
        <w:rPr>
          <w:rStyle w:val="VerbatimChar"/>
          <w:rFonts w:hint="eastAsia"/>
        </w:rPr>
        <w:t xml:space="preserve">考慮實現率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(第一年可能只達成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30-50%)：</w:t>
      </w:r>
      <w:r>
        <w:br/>
      </w:r>
      <w:r>
        <w:rPr>
          <w:rStyle w:val="VerbatimChar"/>
          <w:rFonts w:hint="eastAsia"/>
        </w:rPr>
        <w:t xml:space="preserve">實際產值提升</w:t>
      </w:r>
      <w:r>
        <w:rPr>
          <w:rStyle w:val="VerbatimChar"/>
        </w:rPr>
        <w:t xml:space="preserve"> = 1,500,000 × 0.33 ≈ 500,000</w:t>
      </w:r>
    </w:p>
    <w:p>
      <w:pPr>
        <w:pStyle w:val="FirstParagraph"/>
      </w:pPr>
      <w:r>
        <w:rPr>
          <w:rFonts w:hint="eastAsia"/>
          <w:b/>
          <w:bCs/>
        </w:rPr>
        <w:t xml:space="preserve">參考文獻</w:t>
      </w:r>
      <w:r>
        <w:rPr>
          <w:rFonts w:hint="eastAsia"/>
        </w:rPr>
        <w:t xml:space="preserve">：</w:t>
      </w:r>
      <w:r>
        <w:t xml:space="preserve"> </w:t>
      </w:r>
      <w:r>
        <w:t xml:space="preserve">- [12] McKinsey</w:t>
      </w:r>
      <w:r>
        <w:t xml:space="preserve"> </w:t>
      </w:r>
      <w:r>
        <w:t xml:space="preserve">“AI in Manufacturing”</w:t>
      </w:r>
      <w:r>
        <w:t xml:space="preserve"> </w:t>
      </w:r>
      <w:r>
        <w:t xml:space="preserve">Report 2023</w:t>
      </w:r>
    </w:p>
    <w:p>
      <w:pPr>
        <w:pStyle w:val="BodyText"/>
      </w:pPr>
      <w:r>
        <w:rPr>
          <w:rFonts w:hint="eastAsia"/>
          <w:b/>
          <w:bCs/>
        </w:rPr>
        <w:t xml:space="preserve">最終數字</w:t>
      </w:r>
      <w:r>
        <w:rPr>
          <w:rFonts w:hint="eastAsia"/>
        </w:rPr>
        <w:t xml:space="preserve">：效率提升產值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NT$500,000/年</w:t>
      </w:r>
    </w:p>
    <w:p>
      <w:r>
        <w:pict>
          <v:rect style="width:0;height:1.5pt" o:hralign="center" o:hrstd="t" o:hr="t"/>
        </w:pict>
      </w:r>
    </w:p>
    <w:bookmarkEnd w:id="21"/>
    <w:bookmarkStart w:id="22" w:name="roi-計算"/>
    <w:p>
      <w:pPr>
        <w:pStyle w:val="Heading3"/>
      </w:pPr>
      <w:r>
        <w:t xml:space="preserve">3.4 ROI </w:t>
      </w:r>
      <w:r>
        <w:rPr>
          <w:rFonts w:hint="eastAsia"/>
        </w:rPr>
        <w:t xml:space="preserve">計算</w:t>
      </w:r>
    </w:p>
    <w:p>
      <w:pPr>
        <w:pStyle w:val="FirstParagraph"/>
      </w:pPr>
      <w:r>
        <w:rPr>
          <w:rFonts w:hint="eastAsia"/>
          <w:b/>
          <w:bCs/>
        </w:rPr>
        <w:t xml:space="preserve">投資報酬率公式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年度總效益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人力節省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品質成本降低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效率提升</w:t>
      </w:r>
      <w:r>
        <w:br/>
      </w:r>
      <w:r>
        <w:rPr>
          <w:rStyle w:val="VerbatimChar"/>
        </w:rPr>
        <w:t xml:space="preserve">          = 900,000 + 300,000 + 500,000</w:t>
      </w:r>
      <w:r>
        <w:br/>
      </w:r>
      <w:r>
        <w:rPr>
          <w:rStyle w:val="VerbatimChar"/>
        </w:rPr>
        <w:t xml:space="preserve">          = 1,700,000</w:t>
      </w:r>
      <w:r>
        <w:br/>
      </w:r>
      <w:r>
        <w:br/>
      </w:r>
      <w:r>
        <w:rPr>
          <w:rStyle w:val="VerbatimChar"/>
          <w:rFonts w:hint="eastAsia"/>
        </w:rPr>
        <w:t xml:space="preserve">投資成本</w:t>
      </w:r>
      <w:r>
        <w:rPr>
          <w:rStyle w:val="VerbatimChar"/>
        </w:rPr>
        <w:t xml:space="preserve"> = 795,000</w:t>
      </w:r>
      <w:r>
        <w:br/>
      </w:r>
      <w:r>
        <w:br/>
      </w:r>
      <w:r>
        <w:rPr>
          <w:rStyle w:val="VerbatimChar"/>
          <w:rFonts w:hint="eastAsia"/>
        </w:rPr>
        <w:t xml:space="preserve">投資回收期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投資成本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年度效益</w:t>
      </w:r>
      <w:r>
        <w:br/>
      </w:r>
      <w:r>
        <w:rPr>
          <w:rStyle w:val="VerbatimChar"/>
        </w:rPr>
        <w:t xml:space="preserve">          = 795,000 ÷ 1,700,000</w:t>
      </w:r>
      <w:r>
        <w:br/>
      </w:r>
      <w:r>
        <w:rPr>
          <w:rStyle w:val="VerbatimChar"/>
        </w:rPr>
        <w:t xml:space="preserve">          = 0.47 </w:t>
      </w:r>
      <w:r>
        <w:rPr>
          <w:rStyle w:val="VerbatimChar"/>
          <w:rFonts w:hint="eastAsia"/>
        </w:rPr>
        <w:t xml:space="preserve">年</w:t>
      </w:r>
      <w:r>
        <w:br/>
      </w:r>
      <w:r>
        <w:rPr>
          <w:rStyle w:val="VerbatimChar"/>
        </w:rPr>
        <w:t xml:space="preserve">          = 5.6 </w:t>
      </w:r>
      <w:r>
        <w:rPr>
          <w:rStyle w:val="VerbatimChar"/>
          <w:rFonts w:hint="eastAsia"/>
        </w:rPr>
        <w:t xml:space="preserve">個月</w:t>
      </w:r>
      <w:r>
        <w:br/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ROI = (3 </w:t>
      </w:r>
      <w:r>
        <w:rPr>
          <w:rStyle w:val="VerbatimChar"/>
          <w:rFonts w:hint="eastAsia"/>
        </w:rPr>
        <w:t xml:space="preserve">年效益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投資成本)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投資成本</w:t>
      </w:r>
      <w:r>
        <w:rPr>
          <w:rStyle w:val="VerbatimChar"/>
        </w:rPr>
        <w:t xml:space="preserve"> × 100%</w:t>
      </w:r>
      <w:r>
        <w:br/>
      </w:r>
      <w:r>
        <w:rPr>
          <w:rStyle w:val="VerbatimChar"/>
        </w:rPr>
        <w:t xml:space="preserve">        = (1,700,000 × 3 - 795,000) ÷ 795,000 × 100%</w:t>
      </w:r>
      <w:r>
        <w:br/>
      </w:r>
      <w:r>
        <w:rPr>
          <w:rStyle w:val="VerbatimChar"/>
        </w:rPr>
        <w:t xml:space="preserve">        = (5,100,000 - 795,000) ÷ 795,000 × 100%</w:t>
      </w:r>
      <w:r>
        <w:br/>
      </w:r>
      <w:r>
        <w:rPr>
          <w:rStyle w:val="VerbatimChar"/>
        </w:rPr>
        <w:t xml:space="preserve">        = 4,305,000 ÷ 795,000 × 100%</w:t>
      </w:r>
      <w:r>
        <w:br/>
      </w:r>
      <w:r>
        <w:rPr>
          <w:rStyle w:val="VerbatimChar"/>
        </w:rPr>
        <w:t xml:space="preserve">        = 542%</w:t>
      </w:r>
    </w:p>
    <w:p>
      <w:r>
        <w:pict>
          <v:rect style="width:0;height:1.5pt" o:hralign="center" o:hrstd="t" o:hr="t"/>
        </w:pict>
      </w:r>
    </w:p>
    <w:bookmarkEnd w:id="22"/>
    <w:bookmarkStart w:id="23" w:name="npv-計算"/>
    <w:p>
      <w:pPr>
        <w:pStyle w:val="Heading3"/>
      </w:pPr>
      <w:r>
        <w:t xml:space="preserve">3.5 NPV </w:t>
      </w:r>
      <w:r>
        <w:rPr>
          <w:rFonts w:hint="eastAsia"/>
        </w:rPr>
        <w:t xml:space="preserve">計算</w:t>
      </w:r>
    </w:p>
    <w:p>
      <w:pPr>
        <w:pStyle w:val="FirstParagraph"/>
      </w:pPr>
      <w:r>
        <w:rPr>
          <w:rFonts w:hint="eastAsia"/>
          <w:b/>
          <w:bCs/>
        </w:rPr>
        <w:t xml:space="preserve">淨現值公式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NPV = Σ (CFt ÷ (1+r)^t) - C0</w:t>
      </w:r>
      <w:r>
        <w:br/>
      </w:r>
      <w:r>
        <w:br/>
      </w:r>
      <w:r>
        <w:rPr>
          <w:rStyle w:val="VerbatimChar"/>
          <w:rFonts w:hint="eastAsia"/>
        </w:rPr>
        <w:t xml:space="preserve">其中：</w:t>
      </w:r>
      <w:r>
        <w:br/>
      </w:r>
      <w:r>
        <w:rPr>
          <w:rStyle w:val="VerbatimChar"/>
        </w:rPr>
        <w:t xml:space="preserve">- CFt =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年現金流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(效益)</w:t>
      </w:r>
      <w:r>
        <w:br/>
      </w:r>
      <w:r>
        <w:rPr>
          <w:rStyle w:val="VerbatimChar"/>
        </w:rPr>
        <w:t xml:space="preserve">- r = </w:t>
      </w:r>
      <w:r>
        <w:rPr>
          <w:rStyle w:val="VerbatimChar"/>
          <w:rFonts w:hint="eastAsia"/>
        </w:rPr>
        <w:t xml:space="preserve">折現率</w:t>
      </w:r>
      <w:r>
        <w:rPr>
          <w:rStyle w:val="VerbatimChar"/>
        </w:rPr>
        <w:t xml:space="preserve"> (5%)</w:t>
      </w:r>
      <w:r>
        <w:br/>
      </w:r>
      <w:r>
        <w:rPr>
          <w:rStyle w:val="VerbatimChar"/>
        </w:rPr>
        <w:t xml:space="preserve">- C0 = </w:t>
      </w:r>
      <w:r>
        <w:rPr>
          <w:rStyle w:val="VerbatimChar"/>
          <w:rFonts w:hint="eastAsia"/>
        </w:rPr>
        <w:t xml:space="preserve">初始投資</w:t>
      </w:r>
      <w:r>
        <w:br/>
      </w:r>
      <w:r>
        <w:br/>
      </w:r>
      <w:r>
        <w:rPr>
          <w:rStyle w:val="VerbatimChar"/>
        </w:rPr>
        <w:t xml:space="preserve">NPV = (1,700,000 ÷ 1.05) + (1,700,000 ÷ 1.05²) + (1,700,000 ÷ 1.05³) - 795,000</w:t>
      </w:r>
      <w:r>
        <w:br/>
      </w:r>
      <w:r>
        <w:rPr>
          <w:rStyle w:val="VerbatimChar"/>
        </w:rPr>
        <w:t xml:space="preserve">    = 1,619,048 + 1,542,902 + 1,469,431 - 795,000</w:t>
      </w:r>
      <w:r>
        <w:br/>
      </w:r>
      <w:r>
        <w:rPr>
          <w:rStyle w:val="VerbatimChar"/>
        </w:rPr>
        <w:t xml:space="preserve">    = 4,631,381 - 795,000</w:t>
      </w:r>
      <w:r>
        <w:br/>
      </w:r>
      <w:r>
        <w:rPr>
          <w:rStyle w:val="VerbatimChar"/>
        </w:rPr>
        <w:t xml:space="preserve">    = 3,836,381</w:t>
      </w:r>
      <w:r>
        <w:br/>
      </w:r>
      <w:r>
        <w:rPr>
          <w:rStyle w:val="VerbatimChar"/>
        </w:rPr>
        <w:t xml:space="preserve">    ≈ 3,850,000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oc-測試數據"/>
    <w:p>
      <w:pPr>
        <w:pStyle w:val="Heading2"/>
      </w:pPr>
      <w:r>
        <w:t xml:space="preserve">4. POC </w:t>
      </w:r>
      <w:r>
        <w:rPr>
          <w:rFonts w:hint="eastAsia"/>
        </w:rPr>
        <w:t xml:space="preserve">測試數據</w:t>
      </w:r>
    </w:p>
    <w:bookmarkStart w:id="25" w:name="測試環境"/>
    <w:p>
      <w:pPr>
        <w:pStyle w:val="Heading3"/>
      </w:pPr>
      <w:r>
        <w:t xml:space="preserve">4.1 </w:t>
      </w:r>
      <w:r>
        <w:rPr>
          <w:rFonts w:hint="eastAsia"/>
        </w:rPr>
        <w:t xml:space="preserve">測試環境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模擬設備</w:t>
            </w:r>
          </w:p>
        </w:tc>
        <w:tc>
          <w:tcPr/>
          <w:p>
            <w:pPr>
              <w:pStyle w:val="Compact"/>
            </w:pPr>
            <w:r>
              <w:t xml:space="preserve">NVIDIA Jetson Nano 4GB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測試設備</w:t>
            </w:r>
          </w:p>
        </w:tc>
        <w:tc>
          <w:tcPr/>
          <w:p>
            <w:pPr>
              <w:pStyle w:val="Compact"/>
            </w:pPr>
            <w:r>
              <w:t xml:space="preserve">MacBook Pro M3 Pro 18GB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測試影片數量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測試影片總長度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測試日期</w:t>
            </w:r>
          </w:p>
        </w:tc>
        <w:tc>
          <w:tcPr/>
          <w:p>
            <w:pPr>
              <w:pStyle w:val="Compact"/>
            </w:pPr>
            <w:r>
              <w:t xml:space="preserve">2024-01-01 ~ 2024-01-15</w:t>
            </w:r>
          </w:p>
        </w:tc>
      </w:tr>
    </w:tbl>
    <w:bookmarkEnd w:id="25"/>
    <w:bookmarkStart w:id="26" w:name="效能測試結果"/>
    <w:p>
      <w:pPr>
        <w:pStyle w:val="Heading3"/>
      </w:pPr>
      <w:r>
        <w:t xml:space="preserve">4.2 </w:t>
      </w:r>
      <w:r>
        <w:rPr>
          <w:rFonts w:hint="eastAsia"/>
        </w:rPr>
        <w:t xml:space="preserve">效能測試結果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測試次數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推論延遲</w:t>
            </w:r>
            <w:r>
              <w:t xml:space="preserve"> (ms)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處理幀率</w:t>
            </w:r>
            <w:r>
              <w:t xml:space="preserve"> (FPS)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使用率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  <w:r>
              <w:t xml:space="preserve"> (GB)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bookmarkEnd w:id="26"/>
    <w:bookmarkStart w:id="27" w:name="準確率測試結果"/>
    <w:p>
      <w:pPr>
        <w:pStyle w:val="Heading3"/>
      </w:pPr>
      <w:r>
        <w:t xml:space="preserve">4.3 </w:t>
      </w:r>
      <w:r>
        <w:rPr>
          <w:rFonts w:hint="eastAsia"/>
        </w:rPr>
        <w:t xml:space="preserve">準確率測試結果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準確率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分段邊界</w:t>
            </w:r>
            <w:r>
              <w:t xml:space="preserve"> </w:t>
            </w:r>
            <w:r>
              <w:rPr>
                <w:rFonts w:hint="eastAsia"/>
              </w:rPr>
              <w:t xml:space="preserve">(誤差&lt;1秒)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87.3%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分段類型識別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</w:t>
            </w:r>
            <w:r>
              <w:t xml:space="preserve"> </w:t>
            </w:r>
            <w:r>
              <w:rPr>
                <w:rFonts w:hint="eastAsia"/>
              </w:rPr>
              <w:t xml:space="preserve">(誤差&lt;2%)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分段邊界：AI</w:t>
      </w:r>
      <w:r>
        <w:t xml:space="preserve"> </w:t>
      </w:r>
      <w:r>
        <w:rPr>
          <w:rFonts w:hint="eastAsia"/>
        </w:rPr>
        <w:t xml:space="preserve">識別結果與人工標註比對，誤差</w:t>
      </w:r>
      <w:r>
        <w:t xml:space="preserve"> &lt; 1 </w:t>
      </w:r>
      <w:r>
        <w:rPr>
          <w:rFonts w:hint="eastAsia"/>
        </w:rPr>
        <w:t xml:space="preserve">秒視為正確</w:t>
      </w:r>
      <w:r>
        <w:t xml:space="preserve"> </w:t>
      </w:r>
      <w:r>
        <w:t xml:space="preserve">- </w:t>
      </w:r>
      <w:r>
        <w:rPr>
          <w:rFonts w:hint="eastAsia"/>
        </w:rPr>
        <w:t xml:space="preserve">分段類型：AI</w:t>
      </w:r>
      <w:r>
        <w:t xml:space="preserve"> </w:t>
      </w:r>
      <w:r>
        <w:rPr>
          <w:rFonts w:hint="eastAsia"/>
        </w:rPr>
        <w:t xml:space="preserve">分類結果與人工標註比對</w:t>
      </w:r>
      <w:r>
        <w:t xml:space="preserve"> </w:t>
      </w:r>
      <w:r>
        <w:t xml:space="preserve">- </w:t>
      </w:r>
      <w:r>
        <w:rPr>
          <w:rFonts w:hint="eastAsia"/>
        </w:rPr>
        <w:t xml:space="preserve">週期時間：AI</w:t>
      </w:r>
      <w:r>
        <w:t xml:space="preserve"> </w:t>
      </w:r>
      <w:r>
        <w:rPr>
          <w:rFonts w:hint="eastAsia"/>
        </w:rPr>
        <w:t xml:space="preserve">計算總時間與人工秒錶計時比對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假設條件說明"/>
    <w:p>
      <w:pPr>
        <w:pStyle w:val="Heading2"/>
      </w:pPr>
      <w:r>
        <w:t xml:space="preserve">5. </w:t>
      </w:r>
      <w:r>
        <w:rPr>
          <w:rFonts w:hint="eastAsia"/>
        </w:rPr>
        <w:t xml:space="preserve">假設條件說明</w:t>
      </w:r>
    </w:p>
    <w:bookmarkStart w:id="29" w:name="效益計算假設"/>
    <w:p>
      <w:pPr>
        <w:pStyle w:val="Heading3"/>
      </w:pPr>
      <w:r>
        <w:t xml:space="preserve">5.1 </w:t>
      </w:r>
      <w:r>
        <w:rPr>
          <w:rFonts w:hint="eastAsia"/>
        </w:rPr>
        <w:t xml:space="preserve">效益計算假設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假設項目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假設值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自動化比例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保守估計，業界經驗為</w:t>
            </w:r>
            <w:r>
              <w:t xml:space="preserve"> 85-95%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品質異常減少比例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業界經驗為</w:t>
            </w:r>
            <w:r>
              <w:t xml:space="preserve"> 20-40%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效率提升比例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業界報告為</w:t>
            </w:r>
            <w:r>
              <w:t xml:space="preserve"> 3-5%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效率實現率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第一年保守估計</w:t>
            </w:r>
          </w:p>
        </w:tc>
      </w:tr>
    </w:tbl>
    <w:bookmarkEnd w:id="29"/>
    <w:bookmarkStart w:id="30" w:name="價格假設"/>
    <w:p>
      <w:pPr>
        <w:pStyle w:val="Heading3"/>
      </w:pPr>
      <w:r>
        <w:t xml:space="preserve">5.2 </w:t>
      </w:r>
      <w:r>
        <w:rPr>
          <w:rFonts w:hint="eastAsia"/>
        </w:rPr>
        <w:t xml:space="preserve">價格假設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假設項目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硬體價格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2024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月報價為準，可能有</w:t>
            </w:r>
            <w:r>
              <w:t xml:space="preserve"> ±10% </w:t>
            </w:r>
            <w:r>
              <w:rPr>
                <w:rFonts w:hint="eastAsia"/>
              </w:rPr>
              <w:t xml:space="preserve">變動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未考慮匯率變動風險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未計入年度維護費用</w:t>
            </w:r>
            <w:r>
              <w:t xml:space="preserve"> </w:t>
            </w:r>
            <w:r>
              <w:rPr>
                <w:rFonts w:hint="eastAsia"/>
              </w:rPr>
              <w:t xml:space="preserve">(建議預留</w:t>
            </w:r>
            <w:r>
              <w:t xml:space="preserve"> 5-10%)</w:t>
            </w:r>
          </w:p>
        </w:tc>
      </w:tr>
    </w:tbl>
    <w:bookmarkEnd w:id="30"/>
    <w:bookmarkStart w:id="31" w:name="敏感度分析"/>
    <w:p>
      <w:pPr>
        <w:pStyle w:val="Heading3"/>
      </w:pPr>
      <w:r>
        <w:t xml:space="preserve">5.3 </w:t>
      </w:r>
      <w:r>
        <w:rPr>
          <w:rFonts w:hint="eastAsia"/>
        </w:rPr>
        <w:t xml:space="preserve">敏感度分析</w:t>
      </w:r>
    </w:p>
    <w:p>
      <w:pPr>
        <w:pStyle w:val="SourceCode"/>
      </w:pPr>
      <w:r>
        <w:rPr>
          <w:rStyle w:val="VerbatimChar"/>
          <w:rFonts w:hint="eastAsia"/>
        </w:rPr>
        <w:t xml:space="preserve">情境分析：</w:t>
      </w:r>
      <w:r>
        <w:br/>
      </w:r>
      <w:r>
        <w:br/>
      </w:r>
      <w:r>
        <w:rPr>
          <w:rStyle w:val="VerbatimChar"/>
          <w:rFonts w:hint="eastAsia"/>
        </w:rPr>
        <w:t xml:space="preserve">樂觀情境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(效益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+20%)：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年度效益</w:t>
      </w:r>
      <w:r>
        <w:rPr>
          <w:rStyle w:val="VerbatimChar"/>
        </w:rPr>
        <w:t xml:space="preserve"> = 1,700,000 × 1.2 = 2,040,000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投資回收期</w:t>
      </w:r>
      <w:r>
        <w:rPr>
          <w:rStyle w:val="VerbatimChar"/>
        </w:rPr>
        <w:t xml:space="preserve"> = 795,000 ÷ 2,040,000 = 4.7 </w:t>
      </w:r>
      <w:r>
        <w:rPr>
          <w:rStyle w:val="VerbatimChar"/>
          <w:rFonts w:hint="eastAsia"/>
        </w:rPr>
        <w:t xml:space="preserve">個月</w:t>
      </w:r>
      <w:r>
        <w:br/>
      </w:r>
      <w:r>
        <w:br/>
      </w:r>
      <w:r>
        <w:rPr>
          <w:rStyle w:val="VerbatimChar"/>
          <w:rFonts w:hint="eastAsia"/>
        </w:rPr>
        <w:t xml:space="preserve">保守情境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(效益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-20%)：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年度效益</w:t>
      </w:r>
      <w:r>
        <w:rPr>
          <w:rStyle w:val="VerbatimChar"/>
        </w:rPr>
        <w:t xml:space="preserve"> = 1,700,000 × 0.8 = 1,360,000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投資回收期</w:t>
      </w:r>
      <w:r>
        <w:rPr>
          <w:rStyle w:val="VerbatimChar"/>
        </w:rPr>
        <w:t xml:space="preserve"> = 795,000 ÷ 1,360,000 = 7.0 </w:t>
      </w:r>
      <w:r>
        <w:rPr>
          <w:rStyle w:val="VerbatimChar"/>
          <w:rFonts w:hint="eastAsia"/>
        </w:rPr>
        <w:t xml:space="preserve">個月</w:t>
      </w:r>
      <w:r>
        <w:br/>
      </w:r>
      <w:r>
        <w:br/>
      </w:r>
      <w:r>
        <w:rPr>
          <w:rStyle w:val="VerbatimChar"/>
          <w:rFonts w:hint="eastAsia"/>
        </w:rPr>
        <w:t xml:space="preserve">悲觀情境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(效益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-40%)：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年度效益</w:t>
      </w:r>
      <w:r>
        <w:rPr>
          <w:rStyle w:val="VerbatimChar"/>
        </w:rPr>
        <w:t xml:space="preserve"> = 1,700,000 × 0.6 = 1,020,000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投資回收期</w:t>
      </w:r>
      <w:r>
        <w:rPr>
          <w:rStyle w:val="VerbatimChar"/>
        </w:rPr>
        <w:t xml:space="preserve"> = 795,000 ÷ 1,020,000 = 9.4 </w:t>
      </w:r>
      <w:r>
        <w:rPr>
          <w:rStyle w:val="VerbatimChar"/>
          <w:rFonts w:hint="eastAsia"/>
        </w:rPr>
        <w:t xml:space="preserve">個月</w:t>
      </w:r>
      <w:r>
        <w:br/>
      </w:r>
      <w:r>
        <w:br/>
      </w:r>
      <w:r>
        <w:rPr>
          <w:rStyle w:val="VerbatimChar"/>
          <w:rFonts w:hint="eastAsia"/>
        </w:rPr>
        <w:t xml:space="preserve">結論：即使在悲觀情境下，投資回收期仍不到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年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參考文獻彙總"/>
    <w:p>
      <w:pPr>
        <w:pStyle w:val="Heading2"/>
      </w:pPr>
      <w:r>
        <w:t xml:space="preserve">6. </w:t>
      </w:r>
      <w:r>
        <w:rPr>
          <w:rFonts w:hint="eastAsia"/>
        </w:rPr>
        <w:t xml:space="preserve">參考文獻彙總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Advantech MIC-730AI</w:t>
            </w:r>
          </w:p>
        </w:tc>
        <w:tc>
          <w:tcPr/>
          <w:p>
            <w:pPr>
              <w:pStyle w:val="Compact"/>
            </w:pPr>
            <w:r>
              <w:t xml:space="preserve">https://www.advantech.com/products/mic-730ai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NVIDIA Jetson AGX Xavier</w:t>
            </w:r>
          </w:p>
        </w:tc>
        <w:tc>
          <w:tcPr/>
          <w:p>
            <w:pPr>
              <w:pStyle w:val="Compact"/>
            </w:pPr>
            <w:r>
              <w:t xml:space="preserve">https://developer.nvidia.com/embedded/jetson-agx-xavier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Advantech MIC-720AI</w:t>
            </w:r>
          </w:p>
        </w:tc>
        <w:tc>
          <w:tcPr/>
          <w:p>
            <w:pPr>
              <w:pStyle w:val="Compact"/>
            </w:pPr>
            <w:r>
              <w:t xml:space="preserve">https://www.advantech.com/products/mic-720ai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NVIDIA Jetson Xavier NX</w:t>
            </w:r>
          </w:p>
        </w:tc>
        <w:tc>
          <w:tcPr/>
          <w:p>
            <w:pPr>
              <w:pStyle w:val="Compact"/>
            </w:pPr>
            <w:r>
              <w:t xml:space="preserve">https://developer.nvidia.com/embedded/jetson-xavier-nx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Apple Mac Studio </w:t>
            </w: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t xml:space="preserve">https://www.apple.com/tw/mac-studio/specs/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Apple M2 Ultra </w:t>
            </w:r>
            <w:r>
              <w:rPr>
                <w:rFonts w:hint="eastAsia"/>
              </w:rPr>
              <w:t xml:space="preserve">發表</w:t>
            </w:r>
          </w:p>
        </w:tc>
        <w:tc>
          <w:tcPr/>
          <w:p>
            <w:pPr>
              <w:pStyle w:val="Compact"/>
            </w:pPr>
            <w:r>
              <w:t xml:space="preserve">https://www.apple.com/tw/newsroom/2023/06/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Apple Mac mini </w:t>
            </w: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t xml:space="preserve">https://www.apple.com/tw/mac-mini/specs/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研華業務報價</w:t>
            </w:r>
          </w:p>
        </w:tc>
        <w:tc>
          <w:tcPr/>
          <w:p>
            <w:pPr>
              <w:pStyle w:val="Compact"/>
            </w:pPr>
            <w:r>
              <w:t xml:space="preserve">2024-01 </w:t>
            </w:r>
            <w:r>
              <w:rPr>
                <w:rFonts w:hint="eastAsia"/>
              </w:rPr>
              <w:t xml:space="preserve">內部報價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Apple Mac mini </w:t>
            </w:r>
            <w:r>
              <w:rPr>
                <w:rFonts w:hint="eastAsia"/>
              </w:rPr>
              <w:t xml:space="preserve">價格</w:t>
            </w:r>
          </w:p>
        </w:tc>
        <w:tc>
          <w:tcPr/>
          <w:p>
            <w:pPr>
              <w:pStyle w:val="Compact"/>
            </w:pPr>
            <w:r>
              <w:t xml:space="preserve">https://www.apple.com/tw/shop/buy-mac/mac-mini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Apple Mac Studio </w:t>
            </w:r>
            <w:r>
              <w:rPr>
                <w:rFonts w:hint="eastAsia"/>
              </w:rPr>
              <w:t xml:space="preserve">價格</w:t>
            </w:r>
          </w:p>
        </w:tc>
        <w:tc>
          <w:tcPr/>
          <w:p>
            <w:pPr>
              <w:pStyle w:val="Compact"/>
            </w:pPr>
            <w:r>
              <w:t xml:space="preserve">https://www.apple.com/tw/shop/buy-mac/mac-studio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PChome 24h</w:t>
            </w:r>
          </w:p>
        </w:tc>
        <w:tc>
          <w:tcPr/>
          <w:p>
            <w:pPr>
              <w:pStyle w:val="Compact"/>
            </w:pPr>
            <w:r>
              <w:t xml:space="preserve">https://24h.pchome.com.tw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t xml:space="preserve">McKinsey AI Report</w:t>
            </w:r>
          </w:p>
        </w:tc>
        <w:tc>
          <w:tcPr/>
          <w:p>
            <w:pPr>
              <w:pStyle w:val="Compact"/>
            </w:pPr>
            <w:r>
              <w:t xml:space="preserve">McKinsey</w:t>
            </w:r>
            <w:r>
              <w:t xml:space="preserve"> </w:t>
            </w:r>
            <w:r>
              <w:t xml:space="preserve">“AI in Manufacturing”</w:t>
            </w:r>
            <w:r>
              <w:t xml:space="preserve"> </w:t>
            </w:r>
            <w:r>
              <w:t xml:space="preserve">2023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文件歷史"/>
    <w:p>
      <w:pPr>
        <w:pStyle w:val="Heading2"/>
      </w:pPr>
      <w:r>
        <w:rPr>
          <w:rFonts w:hint="eastAsia"/>
        </w:rPr>
        <w:t xml:space="preserve">文件歷史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2024-01-15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2026-01-30T01:26:20Z</dcterms:created>
  <dcterms:modified xsi:type="dcterms:W3CDTF">2026-01-30T01:26:20Z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