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29.png" ContentType="image/png"/>
  <Override PartName="/word/media/rId35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概念驗證報告-poc-report"/>
    <w:p>
      <w:pPr>
        <w:pStyle w:val="Heading1"/>
      </w:pPr>
      <w:r>
        <w:rPr>
          <w:rFonts w:hint="eastAsia"/>
        </w:rPr>
        <w:t xml:space="preserve">概念驗證報告</w:t>
      </w:r>
      <w:r>
        <w:t xml:space="preserve"> (POC Report)</w:t>
      </w:r>
    </w:p>
    <w:bookmarkStart w:id="9" w:name="製程視覺-ai-分析系統"/>
    <w:p>
      <w:pPr>
        <w:pStyle w:val="Heading2"/>
      </w:pPr>
      <w:r>
        <w:rPr>
          <w:rFonts w:hint="eastAsia"/>
        </w:rPr>
        <w:t xml:space="preserve">製程視覺</w:t>
      </w:r>
      <w:r>
        <w:t xml:space="preserve"> AI </w:t>
      </w:r>
      <w:r>
        <w:rPr>
          <w:rFonts w:hint="eastAsia"/>
        </w:rPr>
        <w:t xml:space="preserve">分析系統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t xml:space="preserve">: SMAI-POC-2024-001</w:t>
      </w:r>
      <w:r>
        <w:t xml:space="preserve"> </w:t>
      </w:r>
      <w:r>
        <w:rPr>
          <w:rFonts w:hint="eastAsia"/>
          <w:b/>
          <w:bCs/>
        </w:rPr>
        <w:t xml:space="preserve">專案名稱</w:t>
      </w:r>
      <w:r>
        <w:t xml:space="preserve">: </w:t>
      </w:r>
      <w:r>
        <w:rPr>
          <w:rFonts w:hint="eastAsia"/>
        </w:rPr>
        <w:t xml:space="preserve">製程視覺</w:t>
      </w:r>
      <w:r>
        <w:t xml:space="preserve"> AI </w:t>
      </w:r>
      <w:r>
        <w:rPr>
          <w:rFonts w:hint="eastAsia"/>
        </w:rPr>
        <w:t xml:space="preserve">分析系統</w:t>
      </w:r>
      <w:r>
        <w:t xml:space="preserve"> (Process Vision AI)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t xml:space="preserve">: 1.0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 2024-01-15</w:t>
      </w:r>
      <w:r>
        <w:t xml:space="preserve"> </w:t>
      </w:r>
      <w:r>
        <w:rPr>
          <w:rFonts w:hint="eastAsia"/>
          <w:b/>
          <w:bCs/>
        </w:rPr>
        <w:t xml:space="preserve">單位</w:t>
      </w:r>
      <w:r>
        <w:t xml:space="preserve">: </w:t>
      </w:r>
      <w:r>
        <w:rPr>
          <w:rFonts w:hint="eastAsia"/>
        </w:rPr>
        <w:t xml:space="preserve">再生廠智慧製造</w:t>
      </w:r>
    </w:p>
    <w:p>
      <w:r>
        <w:pict>
          <v:rect style="width:0;height:1.5pt" o:hralign="center" o:hrstd="t" o:hr="t"/>
        </w:pict>
      </w:r>
    </w:p>
    <w:bookmarkEnd w:id="9"/>
    <w:bookmarkStart w:id="10" w:name="文件資訊"/>
    <w:p>
      <w:pPr>
        <w:pStyle w:val="Heading2"/>
      </w:pPr>
      <w:r>
        <w:rPr>
          <w:rFonts w:hint="eastAsia"/>
        </w:rPr>
        <w:t xml:space="preserve">文件資訊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專案發起單位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再生廠智慧製造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</w:t>
            </w:r>
            <w:r>
              <w:rPr>
                <w:rFonts w:hint="eastAsia"/>
                <w:b/>
                <w:bCs/>
              </w:rPr>
              <w:t xml:space="preserve">執行期間</w:t>
            </w:r>
          </w:p>
        </w:tc>
        <w:tc>
          <w:tcPr/>
          <w:p>
            <w:pPr>
              <w:pStyle w:val="Compact"/>
            </w:pPr>
            <w:r>
              <w:t xml:space="preserve">2024-01-01 ~ 2024-01-15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撰寫人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審核人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執行摘要"/>
    <w:p>
      <w:pPr>
        <w:pStyle w:val="Heading2"/>
      </w:pPr>
      <w:r>
        <w:t xml:space="preserve">1. </w:t>
      </w:r>
      <w:r>
        <w:rPr>
          <w:rFonts w:hint="eastAsia"/>
        </w:rPr>
        <w:t xml:space="preserve">執行摘要</w:t>
      </w:r>
    </w:p>
    <w:bookmarkStart w:id="11" w:name="poc-目標"/>
    <w:p>
      <w:pPr>
        <w:pStyle w:val="Heading3"/>
      </w:pPr>
      <w:r>
        <w:t xml:space="preserve">1.1 POC </w:t>
      </w:r>
      <w:r>
        <w:rPr>
          <w:rFonts w:hint="eastAsia"/>
        </w:rPr>
        <w:t xml:space="preserve">目標</w:t>
      </w:r>
    </w:p>
    <w:p>
      <w:pPr>
        <w:pStyle w:val="FirstParagraph"/>
      </w:pPr>
      <w:r>
        <w:rPr>
          <w:rFonts w:hint="eastAsia"/>
        </w:rPr>
        <w:t xml:space="preserve">驗證以下技術可行性：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研華</w:t>
      </w:r>
      <w:r>
        <w:t xml:space="preserve"> VisionAI Edge </w:t>
      </w:r>
      <w:r>
        <w:rPr>
          <w:rFonts w:hint="eastAsia"/>
        </w:rPr>
        <w:t xml:space="preserve">邊緣運算設備進行即時影像</w:t>
      </w:r>
      <w:r>
        <w:t xml:space="preserve"> AI </w:t>
      </w:r>
      <w:r>
        <w:rPr>
          <w:rFonts w:hint="eastAsia"/>
        </w:rPr>
        <w:t xml:space="preserve">推論</w:t>
      </w:r>
    </w:p>
    <w:p>
      <w:pPr>
        <w:pStyle w:val="Compact"/>
        <w:numPr>
          <w:ilvl w:val="0"/>
          <w:numId w:val="1001"/>
        </w:numPr>
      </w:pPr>
      <w:r>
        <w:t xml:space="preserve">Apple Silicon Mac </w:t>
      </w:r>
      <w:r>
        <w:rPr>
          <w:rFonts w:hint="eastAsia"/>
        </w:rPr>
        <w:t xml:space="preserve">作為分析伺服器進行批次處理與模型訓練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與現有</w:t>
      </w:r>
      <w:r>
        <w:t xml:space="preserve"> WISE-IoTSuite </w:t>
      </w:r>
      <w:r>
        <w:rPr>
          <w:rFonts w:hint="eastAsia"/>
        </w:rPr>
        <w:t xml:space="preserve">數據中台整合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製程動作自動拆解與週期時間分析</w:t>
      </w:r>
    </w:p>
    <w:bookmarkEnd w:id="11"/>
    <w:bookmarkStart w:id="12" w:name="poc-結論"/>
    <w:p>
      <w:pPr>
        <w:pStyle w:val="Heading3"/>
      </w:pPr>
      <w:r>
        <w:t xml:space="preserve">1.2 POC </w:t>
      </w:r>
      <w:r>
        <w:rPr>
          <w:rFonts w:hint="eastAsia"/>
        </w:rPr>
        <w:t xml:space="preserve">結論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VisionAI Edge </w:t>
            </w:r>
            <w:r>
              <w:rPr>
                <w:rFonts w:hint="eastAsia"/>
              </w:rPr>
              <w:t xml:space="preserve">即時推論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延遲</w:t>
            </w:r>
            <w:r>
              <w:t xml:space="preserve"> &lt; </w:t>
            </w:r>
            <w:r>
              <w:rPr>
                <w:rFonts w:hint="eastAsia"/>
              </w:rPr>
              <w:t xml:space="preserve">50ms，滿足需求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CoreML/MLX </w:t>
            </w:r>
            <w:r>
              <w:rPr>
                <w:rFonts w:hint="eastAsia"/>
              </w:rPr>
              <w:t xml:space="preserve">批次分析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處理速度達實時</w:t>
            </w:r>
            <w:r>
              <w:t xml:space="preserve"> 5-10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WISE-IoTSuite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t xml:space="preserve">REST API + MQTT </w:t>
            </w:r>
            <w:r>
              <w:rPr>
                <w:rFonts w:hint="eastAsia"/>
              </w:rPr>
              <w:t xml:space="preserve">支援完整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製程分段識別準確率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需優化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</w:t>
            </w:r>
            <w:r>
              <w:t xml:space="preserve"> </w:t>
            </w:r>
            <w:r>
              <w:rPr>
                <w:rFonts w:hint="eastAsia"/>
              </w:rPr>
              <w:t xml:space="preserve">85%，目標</w:t>
            </w:r>
            <w:r>
              <w:t xml:space="preserve"> 90%</w:t>
            </w:r>
          </w:p>
        </w:tc>
      </w:tr>
    </w:tbl>
    <w:bookmarkEnd w:id="12"/>
    <w:bookmarkStart w:id="13" w:name="建議結論"/>
    <w:p>
      <w:pPr>
        <w:pStyle w:val="Heading3"/>
      </w:pPr>
      <w:r>
        <w:t xml:space="preserve">1.3 </w:t>
      </w:r>
      <w:r>
        <w:rPr>
          <w:rFonts w:hint="eastAsia"/>
        </w:rPr>
        <w:t xml:space="preserve">建議結論</w:t>
      </w:r>
    </w:p>
    <w:p>
      <w:pPr>
        <w:pStyle w:val="FirstParagraph"/>
      </w:pPr>
      <w:r>
        <w:rPr>
          <w:rFonts w:hint="eastAsia"/>
          <w:b/>
          <w:bCs/>
        </w:rPr>
        <w:t xml:space="preserve">建議進入正式專案階段</w:t>
      </w:r>
      <w:r>
        <w:rPr>
          <w:rFonts w:hint="eastAsia"/>
        </w:rPr>
        <w:t xml:space="preserve">，理由：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核心技術驗證通過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預期</w:t>
      </w:r>
      <w:r>
        <w:t xml:space="preserve"> ROI </w:t>
      </w:r>
      <w:r>
        <w:rPr>
          <w:rFonts w:hint="eastAsia"/>
        </w:rPr>
        <w:t xml:space="preserve">良好（投資回收期約</w:t>
      </w:r>
      <w:r>
        <w:t xml:space="preserve"> 6 </w:t>
      </w:r>
      <w:r>
        <w:rPr>
          <w:rFonts w:hint="eastAsia"/>
        </w:rPr>
        <w:t xml:space="preserve">個月）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與現有基礎設施整合路徑明確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系統架構設計"/>
    <w:p>
      <w:pPr>
        <w:pStyle w:val="Heading2"/>
      </w:pPr>
      <w:r>
        <w:t xml:space="preserve">2. </w:t>
      </w:r>
      <w:r>
        <w:rPr>
          <w:rFonts w:hint="eastAsia"/>
        </w:rPr>
        <w:t xml:space="preserve">系統架構設計</w:t>
      </w:r>
    </w:p>
    <w:bookmarkStart w:id="18" w:name="整體架構"/>
    <w:p>
      <w:pPr>
        <w:pStyle w:val="Heading3"/>
      </w:pPr>
      <w:r>
        <w:t xml:space="preserve">2.1 </w:t>
      </w:r>
      <w:r>
        <w:rPr>
          <w:rFonts w:hint="eastAsia"/>
        </w:rPr>
        <w:t xml:space="preserve">整體架構</w:t>
      </w:r>
    </w:p>
    <w:p>
      <w:pPr>
        <w:pStyle w:val="CaptionedFigure"/>
      </w:pPr>
      <w:r>
        <w:drawing>
          <wp:inline>
            <wp:extent cx="5334000" cy="3698660"/>
            <wp:effectExtent b="0" l="0" r="0" t="0"/>
            <wp:docPr descr="系統整體架構圖" title="" id="16" name="Picture"/>
            <a:graphic>
              <a:graphicData uri="http://schemas.openxmlformats.org/drawingml/2006/picture">
                <pic:pic>
                  <pic:nvPicPr>
                    <pic:cNvPr descr="diagrams/01-system-architectur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系統整體架構圖</w:t>
      </w:r>
    </w:p>
    <w:p>
      <w:pPr>
        <w:pStyle w:val="BodyText"/>
      </w:pPr>
      <w:r>
        <w:rPr>
          <w:rFonts w:hint="eastAsia"/>
          <w:b/>
          <w:bCs/>
        </w:rPr>
        <w:t xml:space="preserve">架構說明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 </w:t>
      </w:r>
      <w:r>
        <w:rPr>
          <w:rFonts w:hint="eastAsia"/>
          <w:b/>
          <w:bCs/>
        </w:rPr>
        <w:t xml:space="preserve">網路</w:t>
      </w:r>
      <w:r>
        <w:rPr>
          <w:rFonts w:hint="eastAsia"/>
        </w:rPr>
        <w:t xml:space="preserve">：20</w:t>
      </w:r>
      <w:r>
        <w:t xml:space="preserve"> </w:t>
      </w:r>
      <w:r>
        <w:rPr>
          <w:rFonts w:hint="eastAsia"/>
        </w:rPr>
        <w:t xml:space="preserve">台</w:t>
      </w:r>
      <w:r>
        <w:t xml:space="preserve"> IPCam </w:t>
      </w:r>
      <w:r>
        <w:rPr>
          <w:rFonts w:hint="eastAsia"/>
        </w:rPr>
        <w:t xml:space="preserve">連接</w:t>
      </w:r>
      <w:r>
        <w:t xml:space="preserve"> 4-6 </w:t>
      </w:r>
      <w:r>
        <w:rPr>
          <w:rFonts w:hint="eastAsia"/>
        </w:rPr>
        <w:t xml:space="preserve">台</w:t>
      </w:r>
      <w:r>
        <w:t xml:space="preserve"> VisionAI Edge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 </w:t>
      </w:r>
      <w:r>
        <w:rPr>
          <w:rFonts w:hint="eastAsia"/>
          <w:b/>
          <w:bCs/>
        </w:rPr>
        <w:t xml:space="preserve">網路</w:t>
      </w:r>
      <w:r>
        <w:rPr>
          <w:rFonts w:hint="eastAsia"/>
        </w:rPr>
        <w:t xml:space="preserve">：WISE-IoTSuite</w:t>
      </w:r>
      <w:r>
        <w:t xml:space="preserve"> </w:t>
      </w:r>
      <w:r>
        <w:rPr>
          <w:rFonts w:hint="eastAsia"/>
        </w:rPr>
        <w:t xml:space="preserve">數據中台</w:t>
      </w:r>
      <w:r>
        <w:t xml:space="preserve"> + Mac </w:t>
      </w:r>
      <w:r>
        <w:rPr>
          <w:rFonts w:hint="eastAsia"/>
        </w:rPr>
        <w:t xml:space="preserve">分析伺服器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資料流向</w:t>
      </w:r>
      <w:r>
        <w:rPr>
          <w:rFonts w:hint="eastAsia"/>
        </w:rPr>
        <w:t xml:space="preserve">：攝影機</w:t>
      </w:r>
      <w:r>
        <w:t xml:space="preserve"> → Edge </w:t>
      </w:r>
      <w:r>
        <w:rPr>
          <w:rFonts w:hint="eastAsia"/>
        </w:rPr>
        <w:t xml:space="preserve">推論</w:t>
      </w:r>
      <w:r>
        <w:t xml:space="preserve"> → MQTT → IoTSuite → Mac</w:t>
      </w:r>
    </w:p>
    <w:bookmarkEnd w:id="18"/>
    <w:bookmarkStart w:id="22" w:name="資料流設計"/>
    <w:p>
      <w:pPr>
        <w:pStyle w:val="Heading3"/>
      </w:pPr>
      <w:r>
        <w:t xml:space="preserve">2.2 </w:t>
      </w:r>
      <w:r>
        <w:rPr>
          <w:rFonts w:hint="eastAsia"/>
        </w:rPr>
        <w:t xml:space="preserve">資料流設計</w:t>
      </w:r>
    </w:p>
    <w:p>
      <w:pPr>
        <w:pStyle w:val="CaptionedFigure"/>
      </w:pPr>
      <w:r>
        <w:drawing>
          <wp:inline>
            <wp:extent cx="5334000" cy="842447"/>
            <wp:effectExtent b="0" l="0" r="0" t="0"/>
            <wp:docPr descr="資料流架構圖" title="" id="20" name="Picture"/>
            <a:graphic>
              <a:graphicData uri="http://schemas.openxmlformats.org/drawingml/2006/picture">
                <pic:pic>
                  <pic:nvPicPr>
                    <pic:cNvPr descr="diagrams/02-data-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資料流架構圖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即時推論</w:t>
            </w:r>
          </w:p>
        </w:tc>
        <w:tc>
          <w:tcPr/>
          <w:p>
            <w:pPr>
              <w:pStyle w:val="Compact"/>
            </w:pPr>
            <w:r>
              <w:t xml:space="preserve">Edge → IoTSuite</w:t>
            </w:r>
          </w:p>
        </w:tc>
        <w:tc>
          <w:tcPr/>
          <w:p>
            <w:pPr>
              <w:pStyle w:val="Compact"/>
            </w:pPr>
            <w:r>
              <w:t xml:space="preserve">MQTT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批次分析</w:t>
            </w:r>
          </w:p>
        </w:tc>
        <w:tc>
          <w:tcPr/>
          <w:p>
            <w:pPr>
              <w:pStyle w:val="Compact"/>
            </w:pPr>
            <w:r>
              <w:t xml:space="preserve">Mac → IoTSuite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學習統計</w:t>
            </w:r>
          </w:p>
        </w:tc>
        <w:tc>
          <w:tcPr/>
          <w:p>
            <w:pPr>
              <w:pStyle w:val="Compact"/>
            </w:pPr>
            <w:r>
              <w:t xml:space="preserve">DataInsight → </w:t>
            </w:r>
            <w:r>
              <w:rPr>
                <w:rFonts w:hint="eastAsia"/>
              </w:rPr>
              <w:t xml:space="preserve">主題</w:t>
            </w:r>
            <w:r>
              <w:t xml:space="preserve"> DB</w:t>
            </w:r>
          </w:p>
        </w:tc>
        <w:tc>
          <w:tcPr/>
          <w:p>
            <w:pPr>
              <w:pStyle w:val="Compact"/>
            </w:pPr>
            <w:r>
              <w:t xml:space="preserve">ETL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41" w:name="技術可行性驗證"/>
    <w:p>
      <w:pPr>
        <w:pStyle w:val="Heading2"/>
      </w:pPr>
      <w:r>
        <w:t xml:space="preserve">3. </w:t>
      </w:r>
      <w:r>
        <w:rPr>
          <w:rFonts w:hint="eastAsia"/>
        </w:rPr>
        <w:t xml:space="preserve">技術可行性驗證</w:t>
      </w:r>
    </w:p>
    <w:bookmarkStart w:id="26" w:name="visionai-edge-邊緣推論"/>
    <w:p>
      <w:pPr>
        <w:pStyle w:val="Heading3"/>
      </w:pPr>
      <w:r>
        <w:t xml:space="preserve">3.1 VisionAI Edge </w:t>
      </w:r>
      <w:r>
        <w:rPr>
          <w:rFonts w:hint="eastAsia"/>
        </w:rPr>
        <w:t xml:space="preserve">邊緣推論</w:t>
      </w:r>
    </w:p>
    <w:bookmarkStart w:id="24" w:name="測試配置"/>
    <w:p>
      <w:pPr>
        <w:pStyle w:val="Heading4"/>
      </w:pPr>
      <w:r>
        <w:rPr>
          <w:rFonts w:hint="eastAsia"/>
        </w:rPr>
        <w:t xml:space="preserve">測試配置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測試設備</w:t>
            </w:r>
          </w:p>
        </w:tc>
        <w:tc>
          <w:tcPr/>
          <w:p>
            <w:pPr>
              <w:pStyle w:val="Compact"/>
            </w:pPr>
            <w:r>
              <w:t xml:space="preserve">NVIDIA Jetson Nano </w:t>
            </w:r>
            <w:r>
              <w:rPr>
                <w:rFonts w:hint="eastAsia"/>
              </w:rPr>
              <w:t xml:space="preserve">(模擬</w:t>
            </w:r>
            <w:r>
              <w:t xml:space="preserve"> MIC-720AI)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YOLO11n (TensorRT </w:t>
            </w:r>
            <w:r>
              <w:rPr>
                <w:rFonts w:hint="eastAsia"/>
              </w:rPr>
              <w:t xml:space="preserve">最佳化)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輸入解析度</w:t>
            </w:r>
          </w:p>
        </w:tc>
        <w:tc>
          <w:tcPr/>
          <w:p>
            <w:pPr>
              <w:pStyle w:val="Compact"/>
            </w:pPr>
            <w:r>
              <w:t xml:space="preserve">1920×1080 → 640×640</w:t>
            </w:r>
          </w:p>
        </w:tc>
      </w:tr>
    </w:tbl>
    <w:bookmarkEnd w:id="24"/>
    <w:bookmarkStart w:id="25" w:name="測試結果"/>
    <w:p>
      <w:pPr>
        <w:pStyle w:val="Heading4"/>
      </w:pPr>
      <w:r>
        <w:rPr>
          <w:rFonts w:hint="eastAsia"/>
        </w:rPr>
        <w:t xml:space="preserve">測試結果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推論延遲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處理幀率</w:t>
            </w:r>
          </w:p>
        </w:tc>
        <w:tc>
          <w:tcPr/>
          <w:p>
            <w:pPr>
              <w:pStyle w:val="Compact"/>
            </w:pPr>
            <w:r>
              <w:t xml:space="preserve">&gt; 25 FPS</w:t>
            </w:r>
          </w:p>
        </w:tc>
        <w:tc>
          <w:tcPr/>
          <w:p>
            <w:pPr>
              <w:pStyle w:val="Compact"/>
            </w:pPr>
            <w:r>
              <w:t xml:space="preserve">28 FPS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使用率</w:t>
            </w:r>
          </w:p>
        </w:tc>
        <w:tc>
          <w:tcPr/>
          <w:p>
            <w:pPr>
              <w:pStyle w:val="Compact"/>
            </w:pPr>
            <w:r>
              <w:t xml:space="preserve">&lt; 80%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記憶體使用</w:t>
            </w:r>
          </w:p>
        </w:tc>
        <w:tc>
          <w:tcPr/>
          <w:p>
            <w:pPr>
              <w:pStyle w:val="Compact"/>
            </w:pPr>
            <w:r>
              <w:t xml:space="preserve">&lt; 4GB</w:t>
            </w:r>
          </w:p>
        </w:tc>
        <w:tc>
          <w:tcPr/>
          <w:p>
            <w:pPr>
              <w:pStyle w:val="Compact"/>
            </w:pPr>
            <w:r>
              <w:t xml:space="preserve">2.8GB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：驗證通過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mac-批次分析效能"/>
    <w:p>
      <w:pPr>
        <w:pStyle w:val="Heading3"/>
      </w:pPr>
      <w:r>
        <w:t xml:space="preserve">3.2 Mac </w:t>
      </w:r>
      <w:r>
        <w:rPr>
          <w:rFonts w:hint="eastAsia"/>
        </w:rPr>
        <w:t xml:space="preserve">批次分析效能</w:t>
      </w:r>
    </w:p>
    <w:bookmarkStart w:id="27" w:name="測試結果-1"/>
    <w:p>
      <w:pPr>
        <w:pStyle w:val="Heading4"/>
      </w:pPr>
      <w:r>
        <w:rPr>
          <w:rFonts w:hint="eastAsia"/>
        </w:rPr>
        <w:t xml:space="preserve">測試結果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t xml:space="preserve">M3 Pro </w:t>
            </w:r>
            <w:r>
              <w:rPr>
                <w:rFonts w:hint="eastAsia"/>
              </w:rPr>
              <w:t xml:space="preserve">實測</w:t>
            </w:r>
          </w:p>
        </w:tc>
        <w:tc>
          <w:tcPr/>
          <w:p>
            <w:pPr>
              <w:pStyle w:val="Compact"/>
            </w:pPr>
            <w:r>
              <w:t xml:space="preserve">M2 Max </w:t>
            </w:r>
            <w:r>
              <w:rPr>
                <w:rFonts w:hint="eastAsia"/>
              </w:rPr>
              <w:t xml:space="preserve">預估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處理速度</w:t>
            </w:r>
          </w:p>
        </w:tc>
        <w:tc>
          <w:tcPr/>
          <w:p>
            <w:pPr>
              <w:pStyle w:val="Compact"/>
            </w:pPr>
            <w:r>
              <w:t xml:space="preserve">&gt; 3x </w:t>
            </w:r>
            <w:r>
              <w:rPr>
                <w:rFonts w:hint="eastAsia"/>
              </w:rPr>
              <w:t xml:space="preserve">實時</w:t>
            </w:r>
          </w:p>
        </w:tc>
        <w:tc>
          <w:tcPr/>
          <w:p>
            <w:pPr>
              <w:pStyle w:val="Compact"/>
            </w:pPr>
            <w:r>
              <w:t xml:space="preserve">6.2x</w:t>
            </w:r>
          </w:p>
        </w:tc>
        <w:tc>
          <w:tcPr/>
          <w:p>
            <w:pPr>
              <w:pStyle w:val="Compact"/>
            </w:pPr>
            <w:r>
              <w:t xml:space="preserve">10x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記憶體使用</w:t>
            </w:r>
          </w:p>
        </w:tc>
        <w:tc>
          <w:tcPr/>
          <w:p>
            <w:pPr>
              <w:pStyle w:val="Compact"/>
            </w:pPr>
            <w:r>
              <w:t xml:space="preserve">&lt; 16GB</w:t>
            </w:r>
          </w:p>
        </w:tc>
        <w:tc>
          <w:tcPr/>
          <w:p>
            <w:pPr>
              <w:pStyle w:val="Compact"/>
            </w:pPr>
            <w:r>
              <w:t xml:space="preserve">8.5GB</w:t>
            </w:r>
          </w:p>
        </w:tc>
        <w:tc>
          <w:tcPr/>
          <w:p>
            <w:pPr>
              <w:pStyle w:val="Compact"/>
            </w:pPr>
            <w:r>
              <w:t xml:space="preserve">12GB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：驗證通過，推薦</w:t>
      </w:r>
      <w:r>
        <w:t xml:space="preserve"> Mac Studio M2 Max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wise-iotsuite-整合"/>
    <w:p>
      <w:pPr>
        <w:pStyle w:val="Heading3"/>
      </w:pPr>
      <w:r>
        <w:t xml:space="preserve">3.3 WISE-IoTSuite </w:t>
      </w:r>
      <w:r>
        <w:rPr>
          <w:rFonts w:hint="eastAsia"/>
        </w:rPr>
        <w:t xml:space="preserve">整合</w:t>
      </w:r>
    </w:p>
    <w:p>
      <w:pPr>
        <w:pStyle w:val="CaptionedFigure"/>
      </w:pPr>
      <w:r>
        <w:drawing>
          <wp:inline>
            <wp:extent cx="5334000" cy="5362708"/>
            <wp:effectExtent b="0" l="0" r="0" t="0"/>
            <wp:docPr descr="整合架構圖" title="" id="30" name="Picture"/>
            <a:graphic>
              <a:graphicData uri="http://schemas.openxmlformats.org/drawingml/2006/picture">
                <pic:pic>
                  <pic:nvPicPr>
                    <pic:cNvPr descr="diagrams/03-integration-architectur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2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整合架構圖</w:t>
      </w:r>
    </w:p>
    <w:bookmarkStart w:id="32" w:name="mqtt-整合測試"/>
    <w:p>
      <w:pPr>
        <w:pStyle w:val="Heading4"/>
      </w:pPr>
      <w:r>
        <w:t xml:space="preserve">MQTT </w:t>
      </w:r>
      <w:r>
        <w:rPr>
          <w:rFonts w:hint="eastAsia"/>
        </w:rPr>
        <w:t xml:space="preserve">整合測試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連線建立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訊息發布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訊息訂閱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斷線重連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</w:tbl>
    <w:bookmarkEnd w:id="32"/>
    <w:bookmarkStart w:id="33" w:name="rest-api-整合測試"/>
    <w:p>
      <w:pPr>
        <w:pStyle w:val="Heading4"/>
      </w:pPr>
      <w:r>
        <w:t xml:space="preserve">REST API </w:t>
      </w:r>
      <w:r>
        <w:rPr>
          <w:rFonts w:hint="eastAsia"/>
        </w:rPr>
        <w:t xml:space="preserve">整合測試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端點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回應時間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/api/v1/timeseries/query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/api/v1/timeseries/write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  <w:tc>
          <w:tcPr/>
          <w:p>
            <w:pPr>
              <w:pStyle w:val="Compact"/>
            </w:pPr>
            <w:r>
              <w:t xml:space="preserve">85ms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/api/v1/devices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  <w:tc>
          <w:tcPr/>
          <w:p>
            <w:pPr>
              <w:pStyle w:val="Compact"/>
            </w:pPr>
            <w:r>
              <w:t xml:space="preserve">95ms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：驗證通過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製程分段識別演算法"/>
    <w:p>
      <w:pPr>
        <w:pStyle w:val="Heading3"/>
      </w:pPr>
      <w:r>
        <w:t xml:space="preserve">3.4 </w:t>
      </w:r>
      <w:r>
        <w:rPr>
          <w:rFonts w:hint="eastAsia"/>
        </w:rPr>
        <w:t xml:space="preserve">製程分段識別演算法</w:t>
      </w:r>
    </w:p>
    <w:bookmarkStart w:id="38" w:name="分析流程"/>
    <w:p>
      <w:pPr>
        <w:pStyle w:val="Heading4"/>
      </w:pPr>
      <w:r>
        <w:rPr>
          <w:rFonts w:hint="eastAsia"/>
        </w:rPr>
        <w:t xml:space="preserve">分析流程</w:t>
      </w:r>
    </w:p>
    <w:p>
      <w:pPr>
        <w:pStyle w:val="CaptionedFigure"/>
      </w:pPr>
      <w:r>
        <w:drawing>
          <wp:inline>
            <wp:extent cx="3073400" cy="21336000"/>
            <wp:effectExtent b="0" l="0" r="0" t="0"/>
            <wp:docPr descr="分析流程圖" title="" id="36" name="Picture"/>
            <a:graphic>
              <a:graphicData uri="http://schemas.openxmlformats.org/drawingml/2006/picture">
                <pic:pic>
                  <pic:nvPicPr>
                    <pic:cNvPr descr="diagrams/05-analysis-flow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2133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分析流程圖</w:t>
      </w:r>
    </w:p>
    <w:bookmarkEnd w:id="38"/>
    <w:bookmarkStart w:id="39" w:name="準確率測試結果"/>
    <w:p>
      <w:pPr>
        <w:pStyle w:val="Heading4"/>
      </w:pPr>
      <w:r>
        <w:rPr>
          <w:rFonts w:hint="eastAsia"/>
        </w:rPr>
        <w:t xml:space="preserve">準確率測試結果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分段邊界準確率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分段類型準確率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需優化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邊界時間誤差</w:t>
            </w:r>
          </w:p>
        </w:tc>
        <w:tc>
          <w:tcPr/>
          <w:p>
            <w:pPr>
              <w:pStyle w:val="Compact"/>
            </w:pPr>
            <w:r>
              <w:t xml:space="preserve">&lt; 1.0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0.7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：驗證通過（需持續優化分段類型識別）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7" w:name="硬體規格建議"/>
    <w:p>
      <w:pPr>
        <w:pStyle w:val="Heading2"/>
      </w:pPr>
      <w:r>
        <w:t xml:space="preserve">4. </w:t>
      </w:r>
      <w:r>
        <w:rPr>
          <w:rFonts w:hint="eastAsia"/>
        </w:rPr>
        <w:t xml:space="preserve">硬體規格建議</w:t>
      </w:r>
    </w:p>
    <w:bookmarkStart w:id="45" w:name="設備比較"/>
    <w:p>
      <w:pPr>
        <w:pStyle w:val="Heading3"/>
      </w:pPr>
      <w:r>
        <w:t xml:space="preserve">4.1 </w:t>
      </w:r>
      <w:r>
        <w:rPr>
          <w:rFonts w:hint="eastAsia"/>
        </w:rPr>
        <w:t xml:space="preserve">設備比較</w:t>
      </w:r>
    </w:p>
    <w:p>
      <w:pPr>
        <w:pStyle w:val="CaptionedFigure"/>
      </w:pPr>
      <w:r>
        <w:drawing>
          <wp:inline>
            <wp:extent cx="5334000" cy="1702915"/>
            <wp:effectExtent b="0" l="0" r="0" t="0"/>
            <wp:docPr descr="硬體設備比較" title="" id="43" name="Picture"/>
            <a:graphic>
              <a:graphicData uri="http://schemas.openxmlformats.org/drawingml/2006/picture">
                <pic:pic>
                  <pic:nvPicPr>
                    <pic:cNvPr descr="diagrams/06-hardware-comparis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2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硬體設備比較</w:t>
      </w:r>
    </w:p>
    <w:bookmarkEnd w:id="45"/>
    <w:bookmarkStart w:id="46" w:name="推薦配置"/>
    <w:p>
      <w:pPr>
        <w:pStyle w:val="Heading3"/>
      </w:pPr>
      <w:r>
        <w:t xml:space="preserve">4.2 </w:t>
      </w:r>
      <w:r>
        <w:rPr>
          <w:rFonts w:hint="eastAsia"/>
        </w:rPr>
        <w:t xml:space="preserve">推薦配置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關鍵工站</w:t>
            </w:r>
            <w:r>
              <w:t xml:space="preserve"> Edge</w:t>
            </w:r>
          </w:p>
        </w:tc>
        <w:tc>
          <w:tcPr/>
          <w:p>
            <w:pPr>
              <w:pStyle w:val="Compact"/>
            </w:pPr>
            <w:r>
              <w:t xml:space="preserve">MIC-730AI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NT$150,000</w:t>
            </w:r>
          </w:p>
        </w:tc>
        <w:tc>
          <w:tcPr/>
          <w:p>
            <w:pPr>
              <w:pStyle w:val="Compact"/>
            </w:pPr>
            <w:r>
              <w:t xml:space="preserve">NT$300,000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一般工站</w:t>
            </w:r>
            <w:r>
              <w:t xml:space="preserve"> Edge</w:t>
            </w:r>
          </w:p>
        </w:tc>
        <w:tc>
          <w:tcPr/>
          <w:p>
            <w:pPr>
              <w:pStyle w:val="Compact"/>
            </w:pPr>
            <w:r>
              <w:t xml:space="preserve">MIC-720AI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NT$80,000</w:t>
            </w:r>
          </w:p>
        </w:tc>
        <w:tc>
          <w:tcPr/>
          <w:p>
            <w:pPr>
              <w:pStyle w:val="Compact"/>
            </w:pPr>
            <w:r>
              <w:t xml:space="preserve">NT$320,000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分析伺服器</w:t>
            </w:r>
          </w:p>
        </w:tc>
        <w:tc>
          <w:tcPr/>
          <w:p>
            <w:pPr>
              <w:pStyle w:val="Compact"/>
            </w:pPr>
            <w:r>
              <w:t xml:space="preserve">Mac Studio M2 Max 64GB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NT$100,000</w:t>
            </w:r>
          </w:p>
        </w:tc>
        <w:tc>
          <w:tcPr/>
          <w:p>
            <w:pPr>
              <w:pStyle w:val="Compact"/>
            </w:pPr>
            <w:r>
              <w:t xml:space="preserve">NT$100,000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網路</w:t>
            </w:r>
            <w:r>
              <w:t xml:space="preserve"> + </w:t>
            </w:r>
            <w:r>
              <w:rPr>
                <w:rFonts w:hint="eastAsia"/>
              </w:rPr>
              <w:t xml:space="preserve">周邊</w:t>
            </w:r>
          </w:p>
        </w:tc>
        <w:tc>
          <w:tcPr/>
          <w:p>
            <w:pPr>
              <w:pStyle w:val="Compact"/>
            </w:pPr>
            <w:r>
              <w:t xml:space="preserve">PoE </w:t>
            </w:r>
            <w:r>
              <w:rPr>
                <w:rFonts w:hint="eastAsia"/>
              </w:rPr>
              <w:t xml:space="preserve">交換機、NAS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NT$75,000</w:t>
            </w:r>
          </w:p>
        </w:tc>
        <w:tc>
          <w:tcPr/>
          <w:p>
            <w:pPr>
              <w:pStyle w:val="Compact"/>
            </w:pPr>
            <w:r>
              <w:t xml:space="preserve">NT$75,000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NT$795,000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成本效益分析"/>
    <w:p>
      <w:pPr>
        <w:pStyle w:val="Heading2"/>
      </w:pPr>
      <w:r>
        <w:t xml:space="preserve">5. </w:t>
      </w:r>
      <w:r>
        <w:rPr>
          <w:rFonts w:hint="eastAsia"/>
        </w:rPr>
        <w:t xml:space="preserve">成本效益分析</w:t>
      </w:r>
    </w:p>
    <w:bookmarkStart w:id="48" w:name="投資成本"/>
    <w:p>
      <w:pPr>
        <w:pStyle w:val="Heading3"/>
      </w:pPr>
      <w:r>
        <w:t xml:space="preserve">5.1 </w:t>
      </w:r>
      <w:r>
        <w:rPr>
          <w:rFonts w:hint="eastAsia"/>
        </w:rPr>
        <w:t xml:space="preserve">投資成本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</w:t>
            </w:r>
            <w:r>
              <w:t xml:space="preserve"> (NT$)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</w:t>
            </w:r>
            <w:r>
              <w:t xml:space="preserve"> (Edge + Mac + </w:t>
            </w:r>
            <w:r>
              <w:rPr>
                <w:rFonts w:hint="eastAsia"/>
              </w:rPr>
              <w:t xml:space="preserve">周邊)</w:t>
            </w:r>
          </w:p>
        </w:tc>
        <w:tc>
          <w:tcPr/>
          <w:p>
            <w:pPr>
              <w:pStyle w:val="Compact"/>
            </w:pPr>
            <w:r>
              <w:t xml:space="preserve">795,000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</w:t>
            </w:r>
            <w:r>
              <w:t xml:space="preserve"> (DataInsight)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待詢價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795,000 + α</w:t>
            </w:r>
          </w:p>
        </w:tc>
      </w:tr>
    </w:tbl>
    <w:bookmarkEnd w:id="48"/>
    <w:bookmarkStart w:id="49" w:name="預期效益"/>
    <w:p>
      <w:pPr>
        <w:pStyle w:val="Heading3"/>
      </w:pPr>
      <w:r>
        <w:t xml:space="preserve">5.2 </w:t>
      </w:r>
      <w:r>
        <w:rPr>
          <w:rFonts w:hint="eastAsia"/>
        </w:rP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年度金額</w:t>
            </w:r>
            <w:r>
              <w:t xml:space="preserve"> (NT$)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人力成本節省</w:t>
            </w:r>
          </w:p>
        </w:tc>
        <w:tc>
          <w:tcPr/>
          <w:p>
            <w:pPr>
              <w:pStyle w:val="Compact"/>
            </w:pPr>
            <w:r>
              <w:t xml:space="preserve">900,000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品質成本降低</w:t>
            </w:r>
          </w:p>
        </w:tc>
        <w:tc>
          <w:tcPr/>
          <w:p>
            <w:pPr>
              <w:pStyle w:val="Compact"/>
            </w:pPr>
            <w:r>
              <w:t xml:space="preserve">300,000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效率提升產值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1,700,000</w:t>
            </w:r>
          </w:p>
        </w:tc>
      </w:tr>
    </w:tbl>
    <w:bookmarkEnd w:id="49"/>
    <w:bookmarkStart w:id="50" w:name="投資報酬"/>
    <w:p>
      <w:pPr>
        <w:pStyle w:val="Heading3"/>
      </w:pPr>
      <w:r>
        <w:t xml:space="preserve">5.3 </w:t>
      </w:r>
      <w:r>
        <w:rPr>
          <w:rFonts w:hint="eastAsia"/>
        </w:rPr>
        <w:t xml:space="preserve">投資報酬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投資回收期</w:t>
            </w:r>
          </w:p>
        </w:tc>
        <w:tc>
          <w:tcPr/>
          <w:p>
            <w:pPr>
              <w:pStyle w:val="Compact"/>
            </w:pPr>
            <w:r>
              <w:t xml:space="preserve">5.6 </w:t>
            </w:r>
            <w:r>
              <w:rPr>
                <w:rFonts w:hint="eastAsia"/>
              </w:rPr>
              <w:t xml:space="preserve">個月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t xml:space="preserve">542%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建議與下一步"/>
    <w:p>
      <w:pPr>
        <w:pStyle w:val="Heading2"/>
      </w:pPr>
      <w:r>
        <w:t xml:space="preserve">6. </w:t>
      </w:r>
      <w:r>
        <w:rPr>
          <w:rFonts w:hint="eastAsia"/>
        </w:rPr>
        <w:t xml:space="preserve">建議與下一步</w:t>
      </w:r>
    </w:p>
    <w:bookmarkStart w:id="52" w:name="poc-結論-1"/>
    <w:p>
      <w:pPr>
        <w:pStyle w:val="Heading3"/>
      </w:pPr>
      <w:r>
        <w:t xml:space="preserve">6.1 POC </w:t>
      </w:r>
      <w:r>
        <w:rPr>
          <w:rFonts w:hint="eastAsia"/>
        </w:rPr>
        <w:t xml:space="preserve">結論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技術可行性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通過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整合可行性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通過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成本效益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整體評估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建議進入正式專案</w:t>
            </w:r>
          </w:p>
        </w:tc>
      </w:tr>
    </w:tbl>
    <w:bookmarkEnd w:id="52"/>
    <w:bookmarkStart w:id="53" w:name="下一步行動"/>
    <w:p>
      <w:pPr>
        <w:pStyle w:val="Heading3"/>
      </w:pPr>
      <w:r>
        <w:t xml:space="preserve">6.2 </w:t>
      </w:r>
      <w:r>
        <w:rPr>
          <w:rFonts w:hint="eastAsia"/>
        </w:rPr>
        <w:t xml:space="preserve">下一步行動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行動項目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負責單位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報告簽核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智慧製造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預算核准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經理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需求規格書撰寫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智慧製造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採購申請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智慧製造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簽核"/>
    <w:p>
      <w:pPr>
        <w:pStyle w:val="Heading2"/>
      </w:pPr>
      <w:r>
        <w:rPr>
          <w:rFonts w:hint="eastAsia"/>
        </w:rPr>
        <w:t xml:space="preserve">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撰寫人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審核人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2026-01-30T01:15:49Z</dcterms:created>
  <dcterms:modified xsi:type="dcterms:W3CDTF">2026-01-30T01:15:49Z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