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24.png" ContentType="image/png"/>
  <Override PartName="/word/media/rId30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製程視覺分析系統整合提案"/>
    <w:p>
      <w:pPr>
        <w:pStyle w:val="Heading1"/>
      </w:pPr>
      <w:r>
        <w:rPr>
          <w:rFonts w:hint="eastAsia"/>
        </w:rPr>
        <w:t xml:space="preserve">製程視覺分析系統整合提案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t xml:space="preserve">: SMAI-PV-2024-001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 2.0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2024-01-15</w:t>
      </w:r>
      <w:r>
        <w:t xml:space="preserve"> </w:t>
      </w:r>
      <w:r>
        <w:rPr>
          <w:rFonts w:hint="eastAsia"/>
          <w:b/>
          <w:bCs/>
        </w:rPr>
        <w:t xml:space="preserve">單位</w:t>
      </w:r>
      <w:r>
        <w:t xml:space="preserve">: </w:t>
      </w:r>
      <w:r>
        <w:rPr>
          <w:rFonts w:hint="eastAsia"/>
        </w:rPr>
        <w:t xml:space="preserve">再生廠智慧製造</w:t>
      </w:r>
    </w:p>
    <w:p>
      <w:pPr>
        <w:pStyle w:val="BlockText"/>
      </w:pPr>
      <w:r>
        <w:rPr>
          <w:rFonts w:hint="eastAsia"/>
          <w:b/>
          <w:bCs/>
        </w:rPr>
        <w:t xml:space="preserve">數據說明</w:t>
      </w:r>
      <w:r>
        <w:rPr>
          <w:rFonts w:hint="eastAsia"/>
        </w:rPr>
        <w:t xml:space="preserve">：本提案所有數據均標註來源，詳細計算公式請參閱《附錄：數據來源與計算說明》(SMAI-APP-2024-001)</w:t>
      </w:r>
    </w:p>
    <w:p>
      <w:r>
        <w:pict>
          <v:rect style="width:0;height:1.5pt" o:hralign="center" o:hrstd="t" o:hr="t"/>
        </w:pict>
      </w:r>
    </w:p>
    <w:bookmarkStart w:id="11" w:name="專案摘要"/>
    <w:p>
      <w:pPr>
        <w:pStyle w:val="Heading2"/>
      </w:pPr>
      <w:r>
        <w:t xml:space="preserve">1. </w:t>
      </w:r>
      <w:r>
        <w:rPr>
          <w:rFonts w:hint="eastAsia"/>
        </w:rPr>
        <w:t xml:space="preserve">專案摘要</w:t>
      </w:r>
    </w:p>
    <w:bookmarkStart w:id="9" w:name="專案目標"/>
    <w:p>
      <w:pPr>
        <w:pStyle w:val="Heading3"/>
      </w:pPr>
      <w:r>
        <w:t xml:space="preserve">1.1 </w:t>
      </w:r>
      <w:r>
        <w:rPr>
          <w:rFonts w:hint="eastAsia"/>
        </w:rPr>
        <w:t xml:space="preserve">專案目標</w:t>
      </w:r>
    </w:p>
    <w:p>
      <w:pPr>
        <w:pStyle w:val="FirstParagraph"/>
      </w:pPr>
      <w:r>
        <w:rPr>
          <w:rFonts w:hint="eastAsia"/>
        </w:rPr>
        <w:t xml:space="preserve">建置結合研華</w:t>
      </w:r>
      <w:r>
        <w:t xml:space="preserve"> VisionAI Edge </w:t>
      </w:r>
      <w:r>
        <w:rPr>
          <w:rFonts w:hint="eastAsia"/>
        </w:rPr>
        <w:t xml:space="preserve">與</w:t>
      </w:r>
      <w:r>
        <w:t xml:space="preserve"> Mac </w:t>
      </w:r>
      <w:r>
        <w:rPr>
          <w:rFonts w:hint="eastAsia"/>
        </w:rPr>
        <w:t xml:space="preserve">分析伺服器的製程視覺分析系統：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即時影像</w:t>
            </w:r>
            <w:r>
              <w:t xml:space="preserve"> AI </w:t>
            </w:r>
            <w:r>
              <w:rPr>
                <w:rFonts w:hint="eastAsia"/>
              </w:rPr>
              <w:t xml:space="preserve">推論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邊緣運算</w:t>
            </w:r>
            <w:r>
              <w:t xml:space="preserve"> &lt; 100ms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製程動作自動拆解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識別週期時間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驗證</w:t>
            </w:r>
            <w:r>
              <w:t xml:space="preserve"> 87.3%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統計學習與趨勢預測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數據驅動改善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設計目標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WISE-IoTSuite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統一數據中台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現有平台</w:t>
            </w:r>
          </w:p>
        </w:tc>
      </w:tr>
    </w:tbl>
    <w:bookmarkEnd w:id="9"/>
    <w:bookmarkStart w:id="10" w:name="關鍵效益"/>
    <w:p>
      <w:pPr>
        <w:pStyle w:val="Heading3"/>
      </w:pPr>
      <w:r>
        <w:t xml:space="preserve">1.2 </w:t>
      </w:r>
      <w:r>
        <w:rPr>
          <w:rFonts w:hint="eastAsia"/>
        </w:rPr>
        <w:t xml:space="preserve">關鍵效益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計算依據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人工工時節省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</w:t>
            </w:r>
            <w:r>
              <w:t xml:space="preserve"> 8hr → 1.5hr </w:t>
            </w:r>
            <w:r>
              <w:rPr>
                <w:rFonts w:hint="eastAsia"/>
              </w:rPr>
              <w:t xml:space="preserve">[附錄</w:t>
            </w:r>
            <w:r>
              <w:t xml:space="preserve"> 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數據準確度提升</w:t>
            </w:r>
          </w:p>
        </w:tc>
        <w:tc>
          <w:tcPr/>
          <w:p>
            <w:pPr>
              <w:pStyle w:val="Compact"/>
            </w:pPr>
            <w:r>
              <w:t xml:space="preserve">85% → 98%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人工誤差</w:t>
            </w:r>
            <w:r>
              <w:t xml:space="preserve"> vs AI </w:t>
            </w:r>
            <w:r>
              <w:rPr>
                <w:rFonts w:hint="eastAsia"/>
              </w:rPr>
              <w:t xml:space="preserve">[附錄</w:t>
            </w:r>
            <w:r>
              <w:t xml:space="preserve"> 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投資回收期</w:t>
            </w:r>
          </w:p>
        </w:tc>
        <w:tc>
          <w:tcPr/>
          <w:p>
            <w:pPr>
              <w:pStyle w:val="Compact"/>
            </w:pPr>
            <w:r>
              <w:t xml:space="preserve">5.6 </w:t>
            </w:r>
            <w:r>
              <w:rPr>
                <w:rFonts w:hint="eastAsia"/>
              </w:rPr>
              <w:t xml:space="preserve">個月</w:t>
            </w:r>
          </w:p>
        </w:tc>
        <w:tc>
          <w:tcPr/>
          <w:p>
            <w:pPr>
              <w:pStyle w:val="Compact"/>
            </w:pPr>
            <w:r>
              <w:t xml:space="preserve">795K ÷ 1,700K × 12 </w:t>
            </w:r>
            <w:r>
              <w:rPr>
                <w:rFonts w:hint="eastAsia"/>
              </w:rPr>
              <w:t xml:space="preserve">[附錄</w:t>
            </w:r>
            <w:r>
              <w:t xml:space="preserve"> 3.5]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系統架構"/>
    <w:p>
      <w:pPr>
        <w:pStyle w:val="Heading2"/>
      </w:pPr>
      <w:r>
        <w:t xml:space="preserve">2. </w:t>
      </w:r>
      <w:r>
        <w:rPr>
          <w:rFonts w:hint="eastAsia"/>
        </w:rPr>
        <w:t xml:space="preserve">系統架構</w:t>
      </w:r>
    </w:p>
    <w:bookmarkStart w:id="15" w:name="整體架構圖"/>
    <w:p>
      <w:pPr>
        <w:pStyle w:val="Heading3"/>
      </w:pPr>
      <w:r>
        <w:t xml:space="preserve">2.1 </w:t>
      </w:r>
      <w:r>
        <w:rPr>
          <w:rFonts w:hint="eastAsia"/>
        </w:rPr>
        <w:t xml:space="preserve">整體架構圖</w:t>
      </w:r>
    </w:p>
    <w:p>
      <w:pPr>
        <w:pStyle w:val="CaptionedFigure"/>
      </w:pPr>
      <w:r>
        <w:drawing>
          <wp:inline>
            <wp:extent cx="5334000" cy="3698660"/>
            <wp:effectExtent b="0" l="0" r="0" t="0"/>
            <wp:docPr descr="系統整體架構圖" title="" id="13" name="Picture"/>
            <a:graphic>
              <a:graphicData uri="http://schemas.openxmlformats.org/drawingml/2006/picture">
                <pic:pic>
                  <pic:nvPicPr>
                    <pic:cNvPr descr="diagrams/01-system-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系統整體架構圖</w:t>
      </w:r>
    </w:p>
    <w:bookmarkEnd w:id="15"/>
    <w:bookmarkStart w:id="16" w:name="架構說明"/>
    <w:p>
      <w:pPr>
        <w:pStyle w:val="Heading3"/>
      </w:pPr>
      <w:r>
        <w:t xml:space="preserve">2.2 </w:t>
      </w:r>
      <w:r>
        <w:rPr>
          <w:rFonts w:hint="eastAsia"/>
        </w:rPr>
        <w:t xml:space="preserve">架構說明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現場層</w:t>
            </w:r>
          </w:p>
        </w:tc>
        <w:tc>
          <w:tcPr/>
          <w:p>
            <w:pPr>
              <w:pStyle w:val="Compact"/>
            </w:pPr>
            <w:r>
              <w:t xml:space="preserve">IPCam ×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邊緣層</w:t>
            </w:r>
          </w:p>
        </w:tc>
        <w:tc>
          <w:tcPr/>
          <w:p>
            <w:pPr>
              <w:pStyle w:val="Compact"/>
            </w:pPr>
            <w:r>
              <w:t xml:space="preserve">VisionAI Edge ×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</w:t>
            </w:r>
            <w:r>
              <w:t xml:space="preserve"> AI </w:t>
            </w:r>
            <w:r>
              <w:rPr>
                <w:rFonts w:hint="eastAsia"/>
              </w:rPr>
              <w:t xml:space="preserve">推論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平台層</w:t>
            </w:r>
          </w:p>
        </w:tc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應用層</w:t>
            </w:r>
          </w:p>
        </w:tc>
        <w:tc>
          <w:tcPr/>
          <w:p>
            <w:pPr>
              <w:pStyle w:val="Compact"/>
            </w:pPr>
            <w:r>
              <w:t xml:space="preserve">Mac + Process Vision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分析與報表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資料流設計"/>
    <w:p>
      <w:pPr>
        <w:pStyle w:val="Heading2"/>
      </w:pPr>
      <w:r>
        <w:t xml:space="preserve">3. </w:t>
      </w:r>
      <w:r>
        <w:rPr>
          <w:rFonts w:hint="eastAsia"/>
        </w:rPr>
        <w:t xml:space="preserve">資料流設計</w:t>
      </w:r>
    </w:p>
    <w:bookmarkStart w:id="21" w:name="資料流架構"/>
    <w:p>
      <w:pPr>
        <w:pStyle w:val="Heading3"/>
      </w:pPr>
      <w:r>
        <w:t xml:space="preserve">3.1 </w:t>
      </w:r>
      <w:r>
        <w:rPr>
          <w:rFonts w:hint="eastAsia"/>
        </w:rPr>
        <w:t xml:space="preserve">資料流架構</w:t>
      </w:r>
    </w:p>
    <w:p>
      <w:pPr>
        <w:pStyle w:val="CaptionedFigure"/>
      </w:pPr>
      <w:r>
        <w:drawing>
          <wp:inline>
            <wp:extent cx="5334000" cy="9573427"/>
            <wp:effectExtent b="0" l="0" r="0" t="0"/>
            <wp:docPr descr="資料流架構圖" title="" id="19" name="Picture"/>
            <a:graphic>
              <a:graphicData uri="http://schemas.openxmlformats.org/drawingml/2006/picture">
                <pic:pic>
                  <pic:nvPicPr>
                    <pic:cNvPr descr="diagrams/02-data-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7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資料流架構圖</w:t>
      </w:r>
    </w:p>
    <w:bookmarkEnd w:id="21"/>
    <w:bookmarkStart w:id="22" w:name="三種資料流程"/>
    <w:p>
      <w:pPr>
        <w:pStyle w:val="Heading3"/>
      </w:pPr>
      <w:r>
        <w:t xml:space="preserve">3.2 </w:t>
      </w:r>
      <w:r>
        <w:rPr>
          <w:rFonts w:hint="eastAsia"/>
        </w:rPr>
        <w:t xml:space="preserve">三種資料流程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即時分析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推論</w:t>
            </w:r>
            <w:r>
              <w:t xml:space="preserve"> → MQTT → IoTSuite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錄影檔</w:t>
            </w:r>
            <w:r>
              <w:t xml:space="preserve"> → Mac YOLO → </w:t>
            </w: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t xml:space="preserve">3-10x </w:t>
            </w:r>
            <w:r>
              <w:rPr>
                <w:rFonts w:hint="eastAsia"/>
              </w:rPr>
              <w:t xml:space="preserve">實時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t xml:space="preserve">DataInsight ETL → </w:t>
            </w:r>
            <w:r>
              <w:rPr>
                <w:rFonts w:hint="eastAsia"/>
              </w:rPr>
              <w:t xml:space="preserve">主題</w:t>
            </w:r>
            <w:r>
              <w:t xml:space="preserve">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整合架構"/>
    <w:p>
      <w:pPr>
        <w:pStyle w:val="Heading2"/>
      </w:pPr>
      <w:r>
        <w:t xml:space="preserve">4. </w:t>
      </w:r>
      <w:r>
        <w:rPr>
          <w:rFonts w:hint="eastAsia"/>
        </w:rPr>
        <w:t xml:space="preserve">整合架構</w:t>
      </w:r>
    </w:p>
    <w:bookmarkStart w:id="27" w:name="wise-iotsuite-整合"/>
    <w:p>
      <w:pPr>
        <w:pStyle w:val="Heading3"/>
      </w:pPr>
      <w:r>
        <w:t xml:space="preserve">4.1 WISE-IoTSuite </w:t>
      </w:r>
      <w:r>
        <w:rPr>
          <w:rFonts w:hint="eastAsia"/>
        </w:rPr>
        <w:t xml:space="preserve">整合</w:t>
      </w:r>
    </w:p>
    <w:p>
      <w:pPr>
        <w:pStyle w:val="CaptionedFigure"/>
      </w:pPr>
      <w:r>
        <w:drawing>
          <wp:inline>
            <wp:extent cx="5334000" cy="6716310"/>
            <wp:effectExtent b="0" l="0" r="0" t="0"/>
            <wp:docPr descr="整合架構圖" title="" id="25" name="Picture"/>
            <a:graphic>
              <a:graphicData uri="http://schemas.openxmlformats.org/drawingml/2006/picture">
                <pic:pic>
                  <pic:nvPicPr>
                    <pic:cNvPr descr="diagrams/03-integration-architect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整合架構圖</w:t>
      </w:r>
    </w:p>
    <w:bookmarkEnd w:id="27"/>
    <w:bookmarkStart w:id="28" w:name="datainsight-整合價值"/>
    <w:p>
      <w:pPr>
        <w:pStyle w:val="Heading3"/>
      </w:pPr>
      <w:r>
        <w:t xml:space="preserve">4.2 DataInsight </w:t>
      </w:r>
      <w:r>
        <w:rPr>
          <w:rFonts w:hint="eastAsia"/>
        </w:rPr>
        <w:t xml:space="preserve">整合價值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</w:t>
            </w:r>
            <w:r>
              <w:t xml:space="preserve"> DataInsight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DataInsight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需自行開發</w:t>
            </w:r>
            <w:r>
              <w:t xml:space="preserve"> ETL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低代碼配置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各系統數據分散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</w:t>
            </w:r>
            <w:r>
              <w:t xml:space="preserve"> SQL </w:t>
            </w:r>
            <w:r>
              <w:rPr>
                <w:rFonts w:hint="eastAsia"/>
              </w:rPr>
              <w:t xml:space="preserve">查詢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開發維護成本高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研華統一維護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建議</w:t>
      </w:r>
      <w:r>
        <w:rPr>
          <w:rFonts w:hint="eastAsia"/>
        </w:rPr>
        <w:t xml:space="preserve">：加購</w:t>
      </w:r>
      <w:r>
        <w:t xml:space="preserve"> DataInsight </w:t>
      </w:r>
      <w:r>
        <w:rPr>
          <w:rFonts w:hint="eastAsia"/>
        </w:rPr>
        <w:t xml:space="preserve">以降低整合開發成本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visionai-edge-詳細架構"/>
    <w:p>
      <w:pPr>
        <w:pStyle w:val="Heading2"/>
      </w:pPr>
      <w:r>
        <w:t xml:space="preserve">5. VisionAI Edge </w:t>
      </w:r>
      <w:r>
        <w:rPr>
          <w:rFonts w:hint="eastAsia"/>
        </w:rPr>
        <w:t xml:space="preserve">詳細架構</w:t>
      </w:r>
    </w:p>
    <w:bookmarkStart w:id="33" w:name="edge-處理流程"/>
    <w:p>
      <w:pPr>
        <w:pStyle w:val="Heading3"/>
      </w:pPr>
      <w:r>
        <w:t xml:space="preserve">5.1 Edge </w:t>
      </w:r>
      <w:r>
        <w:rPr>
          <w:rFonts w:hint="eastAsia"/>
        </w:rPr>
        <w:t xml:space="preserve">處理流程</w:t>
      </w:r>
    </w:p>
    <w:p>
      <w:pPr>
        <w:pStyle w:val="CaptionedFigure"/>
      </w:pPr>
      <w:r>
        <w:drawing>
          <wp:inline>
            <wp:extent cx="5334000" cy="5541233"/>
            <wp:effectExtent b="0" l="0" r="0" t="0"/>
            <wp:docPr descr="VisionAI Edge 詳細架構" title="" id="31" name="Picture"/>
            <a:graphic>
              <a:graphicData uri="http://schemas.openxmlformats.org/drawingml/2006/picture">
                <pic:pic>
                  <pic:nvPicPr>
                    <pic:cNvPr descr="diagrams/04-edge-detai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VisionAI Edge </w:t>
      </w:r>
      <w:r>
        <w:rPr>
          <w:rFonts w:hint="eastAsia"/>
        </w:rPr>
        <w:t xml:space="preserve">詳細架構</w:t>
      </w:r>
    </w:p>
    <w:bookmarkEnd w:id="33"/>
    <w:bookmarkStart w:id="34" w:name="edge-設備規格"/>
    <w:p>
      <w:pPr>
        <w:pStyle w:val="Heading3"/>
      </w:pPr>
      <w:r>
        <w:t xml:space="preserve">5.2 Edge </w:t>
      </w:r>
      <w:r>
        <w:rPr>
          <w:rFonts w:hint="eastAsia"/>
        </w:rPr>
        <w:t xml:space="preserve">設備規格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型號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規格來源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AGX Xavier 512 CUDA</w:t>
            </w:r>
          </w:p>
        </w:tc>
        <w:tc>
          <w:tcPr/>
          <w:p>
            <w:pPr>
              <w:pStyle w:val="Compact"/>
            </w:pPr>
            <w:r>
              <w:t xml:space="preserve">6-8 </w:t>
            </w:r>
            <w:r>
              <w:rPr>
                <w:rFonts w:hint="eastAsia"/>
              </w:rPr>
              <w:t xml:space="preserve">路</w:t>
            </w:r>
            <w:r>
              <w:t xml:space="preserve"> 1080p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關鍵工站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研華官網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Xavier NX 384 CUDA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路</w:t>
            </w:r>
            <w:r>
              <w:t xml:space="preserve"> 1080p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一般工站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研華官網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處理能力基於</w:t>
      </w:r>
      <w:r>
        <w:t xml:space="preserve"> YOLO11n </w:t>
      </w:r>
      <w:r>
        <w:rPr>
          <w:rFonts w:hint="eastAsia"/>
        </w:rPr>
        <w:t xml:space="preserve">模型</w:t>
      </w:r>
      <w:r>
        <w:t xml:space="preserve"> 1080p@30fps </w:t>
      </w:r>
      <w:r>
        <w:rPr>
          <w:rFonts w:hint="eastAsia"/>
        </w:rPr>
        <w:t xml:space="preserve">推論，實際值依模型複雜度調整</w:t>
      </w:r>
      <w:r>
        <w:t xml:space="preserve"> </w:t>
      </w:r>
      <w:r>
        <w:rPr>
          <w:rFonts w:hint="eastAsia"/>
        </w:rPr>
        <w:t xml:space="preserve">[附錄</w:t>
      </w:r>
      <w:r>
        <w:t xml:space="preserve"> 1.1]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分析流程"/>
    <w:p>
      <w:pPr>
        <w:pStyle w:val="Heading2"/>
      </w:pPr>
      <w:r>
        <w:t xml:space="preserve">6. </w:t>
      </w:r>
      <w:r>
        <w:rPr>
          <w:rFonts w:hint="eastAsia"/>
        </w:rPr>
        <w:t xml:space="preserve">分析流程</w:t>
      </w:r>
    </w:p>
    <w:bookmarkStart w:id="39" w:name="製程分析流程圖"/>
    <w:p>
      <w:pPr>
        <w:pStyle w:val="Heading3"/>
      </w:pPr>
      <w:r>
        <w:t xml:space="preserve">6.1 </w:t>
      </w:r>
      <w:r>
        <w:rPr>
          <w:rFonts w:hint="eastAsia"/>
        </w:rPr>
        <w:t xml:space="preserve">製程分析流程圖</w:t>
      </w:r>
    </w:p>
    <w:p>
      <w:pPr>
        <w:pStyle w:val="CaptionedFigure"/>
      </w:pPr>
      <w:r>
        <w:drawing>
          <wp:inline>
            <wp:extent cx="5334000" cy="412382"/>
            <wp:effectExtent b="0" l="0" r="0" t="0"/>
            <wp:docPr descr="分析流程圖" title="" id="37" name="Picture"/>
            <a:graphic>
              <a:graphicData uri="http://schemas.openxmlformats.org/drawingml/2006/picture">
                <pic:pic>
                  <pic:nvPicPr>
                    <pic:cNvPr descr="diagrams/05-analysis-flo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分析流程圖</w:t>
      </w:r>
    </w:p>
    <w:bookmarkEnd w:id="39"/>
    <w:bookmarkStart w:id="40" w:name="分析功能"/>
    <w:p>
      <w:pPr>
        <w:pStyle w:val="Heading3"/>
      </w:pPr>
      <w:r>
        <w:t xml:space="preserve">6.2 </w:t>
      </w:r>
      <w:r>
        <w:rPr>
          <w:rFonts w:hint="eastAsia"/>
        </w:rPr>
        <w:t xml:space="preserve">分析功能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自動分段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識別取料/組裝/檢查等動作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時間軸編輯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拖拉調整分段邊界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計算平均值、標準差、趨勢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自動建議標準時間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硬體選型"/>
    <w:p>
      <w:pPr>
        <w:pStyle w:val="Heading2"/>
      </w:pPr>
      <w:r>
        <w:t xml:space="preserve">7. </w:t>
      </w:r>
      <w:r>
        <w:rPr>
          <w:rFonts w:hint="eastAsia"/>
        </w:rPr>
        <w:t xml:space="preserve">硬體選型</w:t>
      </w:r>
    </w:p>
    <w:bookmarkStart w:id="45" w:name="設備比較"/>
    <w:p>
      <w:pPr>
        <w:pStyle w:val="Heading3"/>
      </w:pPr>
      <w:r>
        <w:t xml:space="preserve">7.1 </w:t>
      </w:r>
      <w:r>
        <w:rPr>
          <w:rFonts w:hint="eastAsia"/>
        </w:rPr>
        <w:t xml:space="preserve">設備比較</w:t>
      </w:r>
    </w:p>
    <w:p>
      <w:pPr>
        <w:pStyle w:val="CaptionedFigure"/>
      </w:pPr>
      <w:r>
        <w:drawing>
          <wp:inline>
            <wp:extent cx="5334000" cy="1702915"/>
            <wp:effectExtent b="0" l="0" r="0" t="0"/>
            <wp:docPr descr="硬體設備比較" title="" id="43" name="Picture"/>
            <a:graphic>
              <a:graphicData uri="http://schemas.openxmlformats.org/drawingml/2006/picture">
                <pic:pic>
                  <pic:nvPicPr>
                    <pic:cNvPr descr="diagrams/06-hardware-comparis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硬體設備比較</w:t>
      </w:r>
    </w:p>
    <w:bookmarkEnd w:id="45"/>
    <w:bookmarkStart w:id="46" w:name="推薦配置方案-a"/>
    <w:p>
      <w:pPr>
        <w:pStyle w:val="Heading3"/>
      </w:pPr>
      <w:r>
        <w:t xml:space="preserve">7.2 </w:t>
      </w:r>
      <w:r>
        <w:rPr>
          <w:rFonts w:hint="eastAsia"/>
        </w:rPr>
        <w:t xml:space="preserve">推薦配置（方案</w:t>
      </w:r>
      <w:r>
        <w:t xml:space="preserve"> </w:t>
      </w:r>
      <w:r>
        <w:rPr>
          <w:rFonts w:hint="eastAsia"/>
        </w:rPr>
        <w:t xml:space="preserve">A）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218"/>
        <w:gridCol w:w="1218"/>
        <w:gridCol w:w="1218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VisionAI Edge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Jetson AGX Xavier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NT$150,000</w:t>
            </w:r>
          </w:p>
        </w:tc>
        <w:tc>
          <w:tcPr/>
          <w:p>
            <w:pPr>
              <w:pStyle w:val="Compact"/>
            </w:pPr>
            <w:r>
              <w:t xml:space="preserve">NT$300,000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研華報價</w:t>
            </w:r>
            <w:r>
              <w:t xml:space="preserve"> 2024-01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Jetson Xavier NX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NT$80,000</w:t>
            </w:r>
          </w:p>
        </w:tc>
        <w:tc>
          <w:tcPr/>
          <w:p>
            <w:pPr>
              <w:pStyle w:val="Compact"/>
            </w:pPr>
            <w:r>
              <w:t xml:space="preserve">NT$320,000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研華報價</w:t>
            </w:r>
            <w:r>
              <w:t xml:space="preserve"> 2024-01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 </w:t>
            </w:r>
            <w:r>
              <w:rPr>
                <w:rFonts w:hint="eastAsia"/>
                <w:b/>
                <w:bCs/>
              </w:rPr>
              <w:t xml:space="preserve">伺服器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Mac Studio M2 Max</w:t>
            </w:r>
          </w:p>
        </w:tc>
        <w:tc>
          <w:tcPr/>
          <w:p>
            <w:pPr>
              <w:pStyle w:val="Compact"/>
            </w:pPr>
            <w:r>
              <w:t xml:space="preserve">64GB RAM, 1TB SSD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NT$100,000</w:t>
            </w:r>
          </w:p>
        </w:tc>
        <w:tc>
          <w:tcPr/>
          <w:p>
            <w:pPr>
              <w:pStyle w:val="Compact"/>
            </w:pPr>
            <w:r>
              <w:t xml:space="preserve">NT$100,000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周邊設備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PoE </w:t>
            </w:r>
            <w:r>
              <w:rPr>
                <w:rFonts w:hint="eastAsia"/>
              </w:rPr>
              <w:t xml:space="preserve">交換機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工業級</w:t>
            </w:r>
            <w:r>
              <w:t xml:space="preserve"> 24 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NT$25,000</w:t>
            </w:r>
          </w:p>
        </w:tc>
        <w:tc>
          <w:tcPr/>
          <w:p>
            <w:pPr>
              <w:pStyle w:val="Compact"/>
            </w:pPr>
            <w:r>
              <w:t xml:space="preserve">NT$25,000</w:t>
            </w:r>
          </w:p>
        </w:tc>
        <w:tc>
          <w:tcPr/>
          <w:p>
            <w:pPr>
              <w:pStyle w:val="Compact"/>
            </w:pPr>
            <w:r>
              <w:t xml:space="preserve">PChome 2024-01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</w:t>
            </w:r>
          </w:p>
        </w:tc>
        <w:tc>
          <w:tcPr/>
          <w:p>
            <w:pPr>
              <w:pStyle w:val="Compact"/>
            </w:pPr>
            <w:r>
              <w:t xml:space="preserve">4-Bay 16TB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NT$30,000</w:t>
            </w:r>
          </w:p>
        </w:tc>
        <w:tc>
          <w:tcPr/>
          <w:p>
            <w:pPr>
              <w:pStyle w:val="Compact"/>
            </w:pPr>
            <w:r>
              <w:t xml:space="preserve">NT$30,000</w:t>
            </w:r>
          </w:p>
        </w:tc>
        <w:tc>
          <w:tcPr/>
          <w:p>
            <w:pPr>
              <w:pStyle w:val="Compact"/>
            </w:pPr>
            <w:r>
              <w:t xml:space="preserve">PChome 2024-01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</w:t>
            </w:r>
          </w:p>
        </w:tc>
        <w:tc>
          <w:tcPr/>
          <w:p>
            <w:pPr>
              <w:pStyle w:val="Compact"/>
            </w:pPr>
            <w:r>
              <w:t xml:space="preserve">3000VA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NT$20,000</w:t>
            </w:r>
          </w:p>
        </w:tc>
        <w:tc>
          <w:tcPr/>
          <w:p>
            <w:pPr>
              <w:pStyle w:val="Compact"/>
            </w:pPr>
            <w:r>
              <w:t xml:space="preserve">NT$20,000</w:t>
            </w:r>
          </w:p>
        </w:tc>
        <w:tc>
          <w:tcPr/>
          <w:p>
            <w:pPr>
              <w:pStyle w:val="Compact"/>
            </w:pPr>
            <w:r>
              <w:t xml:space="preserve">PChome 2024-01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NT$795,000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詳見</w:t>
            </w:r>
            <w:r>
              <w:t xml:space="preserve"> </w:t>
            </w:r>
            <w:r>
              <w:rPr>
                <w:rFonts w:hint="eastAsia"/>
              </w:rPr>
              <w:t xml:space="preserve">[附錄</w:t>
            </w:r>
            <w:r>
              <w:t xml:space="preserve"> 2]</w:t>
            </w:r>
          </w:p>
        </w:tc>
      </w:tr>
    </w:tbl>
    <w:p>
      <w:pPr>
        <w:pStyle w:val="BodyText"/>
      </w:pPr>
      <w:r>
        <w:rPr>
          <w:b/>
          <w:bCs/>
        </w:rPr>
        <w:t xml:space="preserve">Edge </w:t>
      </w:r>
      <w:r>
        <w:rPr>
          <w:rFonts w:hint="eastAsia"/>
          <w:b/>
          <w:bCs/>
        </w:rPr>
        <w:t xml:space="preserve">數量計算依據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攝影機總數</w:t>
      </w:r>
      <w:r>
        <w:rPr>
          <w:rStyle w:val="VerbatimChar"/>
        </w:rPr>
        <w:t xml:space="preserve"> = 20 </w:t>
      </w:r>
      <w:r>
        <w:rPr>
          <w:rStyle w:val="VerbatimChar"/>
          <w:rFonts w:hint="eastAsia"/>
        </w:rPr>
        <w:t xml:space="preserve">台</w:t>
      </w:r>
      <w:r>
        <w:br/>
      </w:r>
      <w:r>
        <w:rPr>
          <w:rStyle w:val="VerbatimChar"/>
        </w:rPr>
        <w:t xml:space="preserve">MIC-730AI </w:t>
      </w:r>
      <w:r>
        <w:rPr>
          <w:rStyle w:val="VerbatimChar"/>
          <w:rFonts w:hint="eastAsia"/>
        </w:rPr>
        <w:t xml:space="preserve">處理能力</w:t>
      </w:r>
      <w:r>
        <w:rPr>
          <w:rStyle w:val="VerbatimChar"/>
        </w:rPr>
        <w:t xml:space="preserve"> = 6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(保守值)</w:t>
      </w:r>
      <w:r>
        <w:br/>
      </w:r>
      <w:r>
        <w:rPr>
          <w:rStyle w:val="VerbatimChar"/>
        </w:rPr>
        <w:t xml:space="preserve">MIC-720AI </w:t>
      </w:r>
      <w:r>
        <w:rPr>
          <w:rStyle w:val="VerbatimChar"/>
          <w:rFonts w:hint="eastAsia"/>
        </w:rPr>
        <w:t xml:space="preserve">處理能力</w:t>
      </w:r>
      <w:r>
        <w:rPr>
          <w:rStyle w:val="VerbatimChar"/>
        </w:rPr>
        <w:t xml:space="preserve"> = 3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(保守值)</w:t>
      </w:r>
      <w:r>
        <w:br/>
      </w:r>
      <w:r>
        <w:br/>
      </w:r>
      <w:r>
        <w:rPr>
          <w:rStyle w:val="VerbatimChar"/>
          <w:rFonts w:hint="eastAsia"/>
        </w:rPr>
        <w:t xml:space="preserve">配置方案：</w:t>
      </w:r>
      <w:r>
        <w:br/>
      </w:r>
      <w:r>
        <w:rPr>
          <w:rStyle w:val="VerbatimChar"/>
        </w:rPr>
        <w:t xml:space="preserve">- MIC-730AI × 2 = 12 </w:t>
      </w:r>
      <w:r>
        <w:rPr>
          <w:rStyle w:val="VerbatimChar"/>
          <w:rFonts w:hint="eastAsia"/>
        </w:rPr>
        <w:t xml:space="preserve">路</w:t>
      </w:r>
      <w:r>
        <w:br/>
      </w:r>
      <w:r>
        <w:rPr>
          <w:rStyle w:val="VerbatimChar"/>
        </w:rPr>
        <w:t xml:space="preserve">- MIC-720AI × 4 = 12 </w:t>
      </w:r>
      <w:r>
        <w:rPr>
          <w:rStyle w:val="VerbatimChar"/>
          <w:rFonts w:hint="eastAsia"/>
        </w:rPr>
        <w:t xml:space="preserve">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總處理能力</w:t>
      </w:r>
      <w:r>
        <w:rPr>
          <w:rStyle w:val="VerbatimChar"/>
        </w:rPr>
        <w:t xml:space="preserve"> = 24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&gt; 20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預留擴充</w:t>
      </w:r>
      <w:r>
        <w:rPr>
          <w:rStyle w:val="VerbatimChar"/>
        </w:rPr>
        <w:t xml:space="preserve"> = 4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(20%)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預算與效益"/>
    <w:p>
      <w:pPr>
        <w:pStyle w:val="Heading2"/>
      </w:pPr>
      <w:r>
        <w:t xml:space="preserve">8. </w:t>
      </w:r>
      <w:r>
        <w:rPr>
          <w:rFonts w:hint="eastAsia"/>
        </w:rPr>
        <w:t xml:space="preserve">預算與效益</w:t>
      </w:r>
    </w:p>
    <w:bookmarkStart w:id="48" w:name="投資成本"/>
    <w:p>
      <w:pPr>
        <w:pStyle w:val="Heading3"/>
      </w:pPr>
      <w:r>
        <w:t xml:space="preserve">8.1 </w:t>
      </w:r>
      <w:r>
        <w:rPr>
          <w:rFonts w:hint="eastAsia"/>
        </w:rPr>
        <w:t xml:space="preserve">投資成本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  <w:r>
              <w:t xml:space="preserve"> (NT$)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</w:t>
            </w:r>
          </w:p>
        </w:tc>
        <w:tc>
          <w:tcPr/>
          <w:p>
            <w:pPr>
              <w:pStyle w:val="Compact"/>
            </w:pPr>
            <w:r>
              <w:t xml:space="preserve">795,000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報價單彙整</w:t>
            </w:r>
            <w:r>
              <w:t xml:space="preserve"> </w:t>
            </w:r>
            <w:r>
              <w:rPr>
                <w:rFonts w:hint="eastAsia"/>
              </w:rPr>
              <w:t xml:space="preserve">[附錄</w:t>
            </w:r>
            <w:r>
              <w:t xml:space="preserve"> 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</w:t>
            </w:r>
            <w:r>
              <w:t xml:space="preserve"> (DataInsight)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待詢價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需向研華確認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795,000 + α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預期效益年度"/>
    <w:p>
      <w:pPr>
        <w:pStyle w:val="Heading3"/>
      </w:pPr>
      <w:r>
        <w:t xml:space="preserve">8.2 </w:t>
      </w:r>
      <w:r>
        <w:rPr>
          <w:rFonts w:hint="eastAsia"/>
        </w:rPr>
        <w:t xml:space="preserve">預期效益（年度）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  <w:r>
              <w:t xml:space="preserve"> (NT$)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人力成本節省</w:t>
            </w:r>
          </w:p>
        </w:tc>
        <w:tc>
          <w:tcPr/>
          <w:p>
            <w:pPr>
              <w:pStyle w:val="Compact"/>
            </w:pPr>
            <w:r>
              <w:t xml:space="preserve">900,000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工時節省</w:t>
            </w:r>
            <w:r>
              <w:t xml:space="preserve"> × </w:t>
            </w:r>
            <w:r>
              <w:rPr>
                <w:rFonts w:hint="eastAsia"/>
              </w:rPr>
              <w:t xml:space="preserve">時薪</w:t>
            </w:r>
            <w:r>
              <w:t xml:space="preserve"> + </w:t>
            </w:r>
            <w:r>
              <w:rPr>
                <w:rFonts w:hint="eastAsia"/>
              </w:rPr>
              <w:t xml:space="preserve">產值提升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[附錄</w:t>
            </w:r>
            <w:r>
              <w:t xml:space="preserve"> 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品質成本降低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年度品質成本</w:t>
            </w:r>
            <w:r>
              <w:t xml:space="preserve"> × 30% </w:t>
            </w:r>
            <w:r>
              <w:rPr>
                <w:rFonts w:hint="eastAsia"/>
              </w:rPr>
              <w:t xml:space="preserve">減少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[附錄</w:t>
            </w:r>
            <w:r>
              <w:t xml:space="preserve"> 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效率提升產值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年產值</w:t>
            </w:r>
            <w:r>
              <w:t xml:space="preserve"> × 3% × </w:t>
            </w:r>
            <w:r>
              <w:rPr>
                <w:rFonts w:hint="eastAsia"/>
              </w:rPr>
              <w:t xml:space="preserve">實現率</w:t>
            </w:r>
            <w:r>
              <w:t xml:space="preserve"> 33%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[附錄</w:t>
            </w:r>
            <w:r>
              <w:t xml:space="preserve"> 3.3]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1,700,000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投資報酬"/>
    <w:p>
      <w:pPr>
        <w:pStyle w:val="Heading3"/>
      </w:pPr>
      <w:r>
        <w:t xml:space="preserve">8.3 </w:t>
      </w:r>
      <w:r>
        <w:rPr>
          <w:rFonts w:hint="eastAsia"/>
        </w:rPr>
        <w:t xml:space="preserve">投資報酬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投資回收期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 </w:t>
            </w:r>
            <w:r>
              <w:rPr>
                <w:rFonts w:hint="eastAsia"/>
                <w:b/>
                <w:bCs/>
              </w:rPr>
              <w:t xml:space="preserve">個月</w:t>
            </w:r>
          </w:p>
        </w:tc>
        <w:tc>
          <w:tcPr/>
          <w:p>
            <w:pPr>
              <w:pStyle w:val="Compact"/>
            </w:pPr>
            <w:r>
              <w:t xml:space="preserve">795,000 ÷ 1,700,000 ×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542%</w:t>
            </w:r>
          </w:p>
        </w:tc>
        <w:tc>
          <w:tcPr/>
          <w:p>
            <w:pPr>
              <w:pStyle w:val="Compact"/>
            </w:pPr>
            <w:r>
              <w:t xml:space="preserve">(5,100,000 - 795,000) ÷ 795,000 ×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  <w:r>
              <w:t xml:space="preserve"> NPV</w:t>
            </w:r>
          </w:p>
        </w:tc>
        <w:tc>
          <w:tcPr/>
          <w:p>
            <w:pPr>
              <w:pStyle w:val="Compact"/>
            </w:pPr>
            <w:r>
              <w:t xml:space="preserve">NT$3,850,000</w:t>
            </w:r>
          </w:p>
        </w:tc>
        <w:tc>
          <w:tcPr/>
          <w:p>
            <w:pPr>
              <w:pStyle w:val="Compact"/>
            </w:pPr>
            <w:r>
              <w:t xml:space="preserve">Σ(CFt÷1.05^t) - C0 </w:t>
            </w:r>
            <w:r>
              <w:rPr>
                <w:rFonts w:hint="eastAsia"/>
              </w:rPr>
              <w:t xml:space="preserve">[附錄</w:t>
            </w:r>
            <w:r>
              <w:t xml:space="preserve"> 3.5]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敏感度分析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效益調整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樂觀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2,040,000</w:t>
            </w:r>
          </w:p>
        </w:tc>
        <w:tc>
          <w:tcPr/>
          <w:p>
            <w:pPr>
              <w:pStyle w:val="Compact"/>
            </w:pPr>
            <w:r>
              <w:t xml:space="preserve">4.7 </w:t>
            </w:r>
            <w:r>
              <w:rPr>
                <w:rFonts w:hint="eastAsia"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基準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 </w:t>
            </w:r>
            <w:r>
              <w:rPr>
                <w:rFonts w:hint="eastAsia"/>
                <w:b/>
                <w:bCs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</w:t>
            </w:r>
          </w:p>
        </w:tc>
        <w:tc>
          <w:tcPr/>
          <w:p>
            <w:pPr>
              <w:pStyle w:val="Compact"/>
            </w:pPr>
            <w:r>
              <w:t xml:space="preserve">-20%</w:t>
            </w:r>
          </w:p>
        </w:tc>
        <w:tc>
          <w:tcPr/>
          <w:p>
            <w:pPr>
              <w:pStyle w:val="Compact"/>
            </w:pPr>
            <w:r>
              <w:t xml:space="preserve">1,360,000</w:t>
            </w:r>
          </w:p>
        </w:tc>
        <w:tc>
          <w:tcPr/>
          <w:p>
            <w:pPr>
              <w:pStyle w:val="Compact"/>
            </w:pPr>
            <w:r>
              <w:t xml:space="preserve">7.0 </w:t>
            </w:r>
            <w:r>
              <w:rPr>
                <w:rFonts w:hint="eastAsia"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悲觀</w:t>
            </w:r>
          </w:p>
        </w:tc>
        <w:tc>
          <w:tcPr/>
          <w:p>
            <w:pPr>
              <w:pStyle w:val="Compact"/>
            </w:pPr>
            <w:r>
              <w:t xml:space="preserve">-40%</w:t>
            </w:r>
          </w:p>
        </w:tc>
        <w:tc>
          <w:tcPr/>
          <w:p>
            <w:pPr>
              <w:pStyle w:val="Compact"/>
            </w:pPr>
            <w:r>
              <w:t xml:space="preserve">1,020,000</w:t>
            </w:r>
          </w:p>
        </w:tc>
        <w:tc>
          <w:tcPr/>
          <w:p>
            <w:pPr>
              <w:pStyle w:val="Compact"/>
            </w:pPr>
            <w:r>
              <w:t xml:space="preserve">9.4 </w:t>
            </w:r>
            <w:r>
              <w:rPr>
                <w:rFonts w:hint="eastAsia"/>
              </w:rPr>
              <w:t xml:space="preserve">個月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即使在悲觀情境下，投資回收期仍不到</w:t>
      </w:r>
      <w:r>
        <w:t xml:space="preserve"> 1 </w:t>
      </w:r>
      <w:r>
        <w:rPr>
          <w:rFonts w:hint="eastAsia"/>
        </w:rPr>
        <w:t xml:space="preserve">年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實施時程"/>
    <w:p>
      <w:pPr>
        <w:pStyle w:val="Heading2"/>
      </w:pPr>
      <w:r>
        <w:t xml:space="preserve">9. </w:t>
      </w:r>
      <w:r>
        <w:rPr>
          <w:rFonts w:hint="eastAsia"/>
        </w:rPr>
        <w:t xml:space="preserve">實施時程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工作項目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W1-W2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採購、網路規劃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W3-W4</w:t>
            </w:r>
          </w:p>
        </w:tc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伺服器建置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W5-W6</w:t>
            </w:r>
          </w:p>
        </w:tc>
        <w:tc>
          <w:tcPr/>
          <w:p>
            <w:pPr>
              <w:pStyle w:val="Compact"/>
            </w:pPr>
            <w:r>
              <w:t xml:space="preserve">VisionAI Edge </w:t>
            </w:r>
            <w:r>
              <w:rPr>
                <w:rFonts w:hint="eastAsia"/>
              </w:rPr>
              <w:t xml:space="preserve">安裝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W7-W8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整合、MQTT</w:t>
            </w:r>
            <w:r>
              <w:t xml:space="preserve"> </w:t>
            </w:r>
            <w:r>
              <w:rPr>
                <w:rFonts w:hint="eastAsia"/>
              </w:rPr>
              <w:t xml:space="preserve">串接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W9-W10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前端整合、測試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W11-W12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驗收、上線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決策建議"/>
    <w:p>
      <w:pPr>
        <w:pStyle w:val="Heading2"/>
      </w:pPr>
      <w:r>
        <w:t xml:space="preserve">10. </w:t>
      </w:r>
      <w:r>
        <w:rPr>
          <w:rFonts w:hint="eastAsia"/>
        </w:rPr>
        <w:t xml:space="preserve">決策建議</w:t>
      </w:r>
    </w:p>
    <w:bookmarkStart w:id="53" w:name="方案比較"/>
    <w:p>
      <w:pPr>
        <w:pStyle w:val="Heading3"/>
      </w:pPr>
      <w:r>
        <w:t xml:space="preserve">10.1 </w:t>
      </w:r>
      <w:r>
        <w:rPr>
          <w:rFonts w:hint="eastAsia"/>
        </w:rPr>
        <w:t xml:space="preserve">方案比較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A </w:t>
            </w:r>
            <w:r>
              <w:rPr>
                <w:rFonts w:hint="eastAsia"/>
              </w:rPr>
              <w:t xml:space="preserve">(推薦)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730AI×2 + 720AI×4</w:t>
            </w:r>
          </w:p>
        </w:tc>
        <w:tc>
          <w:tcPr/>
          <w:p>
            <w:pPr>
              <w:pStyle w:val="Compact"/>
            </w:pPr>
            <w:r>
              <w:t xml:space="preserve">730AI×4</w:t>
            </w:r>
          </w:p>
        </w:tc>
        <w:tc>
          <w:tcPr/>
          <w:p>
            <w:pPr>
              <w:pStyle w:val="Compact"/>
            </w:pPr>
            <w:r>
              <w:t xml:space="preserve">720AI×6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處理能力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路</w:t>
            </w:r>
          </w:p>
        </w:tc>
        <w:tc>
          <w:tcPr/>
          <w:p>
            <w:pPr>
              <w:pStyle w:val="Compact"/>
            </w:pPr>
            <w:r>
              <w:t xml:space="preserve">24-32 </w:t>
            </w:r>
            <w:r>
              <w:rPr>
                <w:rFonts w:hint="eastAsia"/>
              </w:rPr>
              <w:t xml:space="preserve">路</w:t>
            </w:r>
          </w:p>
        </w:tc>
        <w:tc>
          <w:tcPr/>
          <w:p>
            <w:pPr>
              <w:pStyle w:val="Compact"/>
            </w:pPr>
            <w:r>
              <w:t xml:space="preserve">18-24 </w:t>
            </w:r>
            <w:r>
              <w:rPr>
                <w:rFonts w:hint="eastAsia"/>
              </w:rPr>
              <w:t xml:space="preserve">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</w:t>
            </w:r>
          </w:p>
        </w:tc>
        <w:tc>
          <w:tcPr/>
          <w:p>
            <w:pPr>
              <w:pStyle w:val="Compact"/>
            </w:pPr>
            <w:r>
              <w:t xml:space="preserve">NT$795,000</w:t>
            </w:r>
          </w:p>
        </w:tc>
        <w:tc>
          <w:tcPr/>
          <w:p>
            <w:pPr>
              <w:pStyle w:val="Compact"/>
            </w:pPr>
            <w:r>
              <w:t xml:space="preserve">NT$770,000</w:t>
            </w:r>
          </w:p>
        </w:tc>
        <w:tc>
          <w:tcPr/>
          <w:p>
            <w:pPr>
              <w:pStyle w:val="Compact"/>
            </w:pPr>
            <w:r>
              <w:t xml:space="preserve">NT$615,000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推薦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bookmarkEnd w:id="53"/>
    <w:bookmarkStart w:id="54" w:name="待決策事項"/>
    <w:p>
      <w:pPr>
        <w:pStyle w:val="Heading3"/>
      </w:pPr>
      <w:r>
        <w:t xml:space="preserve">10.2 </w:t>
      </w:r>
      <w:r>
        <w:rPr>
          <w:rFonts w:hint="eastAsia"/>
        </w:rPr>
        <w:t xml:space="preserve">待決策事項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決策項目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是否加購</w:t>
            </w:r>
            <w:r>
              <w:t xml:space="preserve"> DataInsight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建議加購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是否分期採購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建議分期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是否委託研華整合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視人力決定</w:t>
            </w:r>
          </w:p>
        </w:tc>
      </w:tr>
    </w:tbl>
    <w:bookmarkEnd w:id="54"/>
    <w:bookmarkStart w:id="55" w:name="下一步行動"/>
    <w:p>
      <w:pPr>
        <w:pStyle w:val="Heading3"/>
      </w:pPr>
      <w:r>
        <w:t xml:space="preserve">10.3 </w:t>
      </w:r>
      <w:r>
        <w:rPr>
          <w:rFonts w:hint="eastAsia"/>
        </w:rPr>
        <w:t xml:space="preserve">下一步行動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確認預算額度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決定</w:t>
      </w:r>
      <w:r>
        <w:t xml:space="preserve"> DataInsight </w:t>
      </w:r>
      <w:r>
        <w:rPr>
          <w:rFonts w:hint="eastAsia"/>
        </w:rPr>
        <w:t xml:space="preserve">是否加購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完成採購申請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啟動專案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附錄索引"/>
    <w:p>
      <w:pPr>
        <w:pStyle w:val="Heading2"/>
      </w:pPr>
      <w:r>
        <w:rPr>
          <w:rFonts w:hint="eastAsia"/>
        </w:rPr>
        <w:t xml:space="preserve">附錄索引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硬體效能數據來源</w:t>
            </w:r>
          </w:p>
        </w:tc>
        <w:tc>
          <w:tcPr/>
          <w:p>
            <w:pPr>
              <w:pStyle w:val="Compact"/>
            </w:pPr>
            <w:r>
              <w:t xml:space="preserve">SMAI-APP-2024-001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價格數據來源</w:t>
            </w:r>
          </w:p>
        </w:tc>
        <w:tc>
          <w:tcPr/>
          <w:p>
            <w:pPr>
              <w:pStyle w:val="Compact"/>
            </w:pPr>
            <w:r>
              <w:t xml:space="preserve">SMAI-APP-2024-001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效益計算公式</w:t>
            </w:r>
          </w:p>
        </w:tc>
        <w:tc>
          <w:tcPr/>
          <w:p>
            <w:pPr>
              <w:pStyle w:val="Compact"/>
            </w:pPr>
            <w:r>
              <w:t xml:space="preserve">SMAI-APP-2024-001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測試數據</w:t>
            </w:r>
          </w:p>
        </w:tc>
        <w:tc>
          <w:tcPr/>
          <w:p>
            <w:pPr>
              <w:pStyle w:val="Compact"/>
            </w:pPr>
            <w:r>
              <w:t xml:space="preserve">SMAI-APP-2024-001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假設條件說明</w:t>
            </w:r>
          </w:p>
        </w:tc>
        <w:tc>
          <w:tcPr/>
          <w:p>
            <w:pPr>
              <w:pStyle w:val="Compact"/>
            </w:pPr>
            <w:r>
              <w:t xml:space="preserve">SMAI-APP-2024-001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簽核"/>
    <w:p>
      <w:pPr>
        <w:pStyle w:val="Heading2"/>
      </w:pPr>
      <w:r>
        <w:rPr>
          <w:rFonts w:hint="eastAsia"/>
        </w:rPr>
        <w:t xml:space="preserve">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2026-01-30T01:27:56Z</dcterms:created>
  <dcterms:modified xsi:type="dcterms:W3CDTF">2026-01-30T01:27:56Z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